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7AAE3" w14:textId="4E45C851" w:rsidR="00335C95" w:rsidRPr="00F86DCE" w:rsidRDefault="00335C95" w:rsidP="008A5DD6">
      <w:pPr>
        <w:pStyle w:val="Default"/>
        <w:rPr>
          <w:b/>
          <w:bCs/>
          <w:i/>
          <w:iCs/>
          <w:color w:val="000000" w:themeColor="text1"/>
          <w:sz w:val="23"/>
          <w:szCs w:val="23"/>
        </w:rPr>
      </w:pPr>
      <w:bookmarkStart w:id="0" w:name="_Hlk38566968"/>
      <w:r w:rsidRPr="00F86DCE">
        <w:rPr>
          <w:rFonts w:cs="Arial"/>
          <w:b/>
          <w:noProof/>
          <w:color w:val="000000" w:themeColor="text1"/>
        </w:rPr>
        <w:drawing>
          <wp:inline distT="0" distB="0" distL="0" distR="0" wp14:anchorId="5F016E17" wp14:editId="1D8D568B">
            <wp:extent cx="2362200" cy="787400"/>
            <wp:effectExtent l="0" t="0" r="0" b="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a:ln>
                      <a:noFill/>
                    </a:ln>
                  </pic:spPr>
                </pic:pic>
              </a:graphicData>
            </a:graphic>
          </wp:inline>
        </w:drawing>
      </w:r>
    </w:p>
    <w:p w14:paraId="559A927F" w14:textId="14681124" w:rsidR="00D920EE" w:rsidRDefault="00D920EE" w:rsidP="00D920EE">
      <w:pPr>
        <w:pStyle w:val="Default"/>
        <w:ind w:firstLine="142"/>
        <w:rPr>
          <w:sz w:val="23"/>
          <w:szCs w:val="23"/>
        </w:rPr>
      </w:pPr>
      <w:r>
        <w:rPr>
          <w:b/>
          <w:bCs/>
          <w:i/>
          <w:iCs/>
          <w:sz w:val="23"/>
          <w:szCs w:val="23"/>
        </w:rPr>
        <w:t xml:space="preserve">SUBMITTED TO OUCQA FOR INFORMATION – </w:t>
      </w:r>
      <w:r>
        <w:rPr>
          <w:b/>
          <w:bCs/>
          <w:i/>
          <w:iCs/>
          <w:sz w:val="23"/>
          <w:szCs w:val="23"/>
        </w:rPr>
        <w:t>May 14</w:t>
      </w:r>
      <w:r>
        <w:rPr>
          <w:b/>
          <w:bCs/>
          <w:i/>
          <w:iCs/>
          <w:sz w:val="23"/>
          <w:szCs w:val="23"/>
        </w:rPr>
        <w:t>, 2020</w:t>
      </w:r>
    </w:p>
    <w:p w14:paraId="25F2FE43" w14:textId="20ECAAF3" w:rsidR="00D920EE" w:rsidRDefault="00D920EE" w:rsidP="00D920EE">
      <w:pPr>
        <w:pBdr>
          <w:bottom w:val="single" w:sz="12" w:space="1" w:color="auto"/>
        </w:pBdr>
        <w:tabs>
          <w:tab w:val="left" w:pos="360"/>
        </w:tabs>
        <w:autoSpaceDE w:val="0"/>
        <w:autoSpaceDN w:val="0"/>
        <w:adjustRightInd w:val="0"/>
        <w:ind w:firstLine="142"/>
        <w:rPr>
          <w:b/>
          <w:bCs/>
          <w:i/>
          <w:iCs/>
          <w:sz w:val="23"/>
          <w:szCs w:val="23"/>
        </w:rPr>
      </w:pPr>
      <w:r>
        <w:rPr>
          <w:b/>
          <w:bCs/>
          <w:i/>
          <w:iCs/>
          <w:sz w:val="23"/>
          <w:szCs w:val="23"/>
        </w:rPr>
        <w:t xml:space="preserve">APPROVED BY TRENT UNIVERSITY’S SENATE COMMITTEE – </w:t>
      </w:r>
      <w:r>
        <w:rPr>
          <w:b/>
          <w:bCs/>
          <w:i/>
          <w:iCs/>
          <w:sz w:val="23"/>
          <w:szCs w:val="23"/>
        </w:rPr>
        <w:t>May 5</w:t>
      </w:r>
      <w:r>
        <w:rPr>
          <w:b/>
          <w:bCs/>
          <w:i/>
          <w:iCs/>
          <w:sz w:val="23"/>
          <w:szCs w:val="23"/>
        </w:rPr>
        <w:t>, 20</w:t>
      </w:r>
      <w:r>
        <w:rPr>
          <w:b/>
          <w:bCs/>
          <w:i/>
          <w:iCs/>
          <w:sz w:val="23"/>
          <w:szCs w:val="23"/>
        </w:rPr>
        <w:t>20</w:t>
      </w:r>
    </w:p>
    <w:p w14:paraId="389CE161" w14:textId="362F09AD" w:rsidR="00C959E2" w:rsidRPr="00F86DCE" w:rsidRDefault="00D01A9F" w:rsidP="0009164D">
      <w:pPr>
        <w:pStyle w:val="Heading1"/>
        <w:rPr>
          <w:rFonts w:ascii="Arial Black" w:hAnsi="Arial Black"/>
          <w:color w:val="000000" w:themeColor="text1"/>
          <w:sz w:val="28"/>
          <w:szCs w:val="28"/>
        </w:rPr>
      </w:pPr>
      <w:r w:rsidRPr="00F86DCE">
        <w:rPr>
          <w:rFonts w:ascii="Arial Black" w:hAnsi="Arial Black"/>
          <w:color w:val="000000" w:themeColor="text1"/>
          <w:sz w:val="28"/>
          <w:szCs w:val="28"/>
        </w:rPr>
        <w:t>Final Assessment Report &amp; Implementation Plan</w:t>
      </w:r>
    </w:p>
    <w:p w14:paraId="5C121C91" w14:textId="26CE9BDD" w:rsidR="008A5DD6" w:rsidRDefault="00382D0E" w:rsidP="0009164D">
      <w:pPr>
        <w:pStyle w:val="Heading1"/>
        <w:rPr>
          <w:rFonts w:ascii="Arial Black" w:hAnsi="Arial Black"/>
          <w:color w:val="000000" w:themeColor="text1"/>
          <w:sz w:val="28"/>
          <w:szCs w:val="28"/>
        </w:rPr>
      </w:pPr>
      <w:r w:rsidRPr="00F86DCE">
        <w:rPr>
          <w:rFonts w:ascii="Arial Black" w:hAnsi="Arial Black"/>
          <w:color w:val="000000" w:themeColor="text1"/>
          <w:sz w:val="28"/>
          <w:szCs w:val="28"/>
        </w:rPr>
        <w:t xml:space="preserve">Canadian Studies </w:t>
      </w:r>
      <w:r w:rsidR="00D01A9F" w:rsidRPr="00F86DCE">
        <w:rPr>
          <w:rFonts w:ascii="Arial Black" w:hAnsi="Arial Black"/>
          <w:color w:val="000000" w:themeColor="text1"/>
          <w:sz w:val="28"/>
          <w:szCs w:val="28"/>
        </w:rPr>
        <w:t>BA</w:t>
      </w:r>
    </w:p>
    <w:p w14:paraId="5F3E3D28" w14:textId="733A5BD2" w:rsidR="00EB608F" w:rsidRPr="00EB608F" w:rsidRDefault="00EB608F" w:rsidP="00EB608F">
      <w:pPr>
        <w:pStyle w:val="Heading1"/>
        <w:rPr>
          <w:rFonts w:ascii="Calibri" w:hAnsi="Calibri" w:cs="Calibri"/>
          <w:b w:val="0"/>
          <w:sz w:val="22"/>
          <w:szCs w:val="22"/>
        </w:rPr>
      </w:pPr>
      <w:r w:rsidRPr="009E6F65">
        <w:rPr>
          <w:rFonts w:ascii="Calibri" w:hAnsi="Calibri" w:cs="Calibri"/>
          <w:b w:val="0"/>
          <w:sz w:val="22"/>
          <w:szCs w:val="22"/>
        </w:rPr>
        <w:t>Completed by the Cyclical Program Review Committee (CPRC)</w:t>
      </w:r>
    </w:p>
    <w:p w14:paraId="29886ABB" w14:textId="77777777" w:rsidR="00C959E2" w:rsidRPr="00F86DCE" w:rsidRDefault="00C959E2" w:rsidP="00DD57F3">
      <w:pPr>
        <w:rPr>
          <w:rFonts w:eastAsia="Times New Roman" w:cs="Arial"/>
          <w:b/>
          <w:color w:val="000000" w:themeColor="text1"/>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F86DCE" w:rsidRPr="00F86DCE" w14:paraId="3A3AC0AB" w14:textId="77777777" w:rsidTr="009A69C2">
        <w:tc>
          <w:tcPr>
            <w:tcW w:w="3780" w:type="dxa"/>
            <w:shd w:val="clear" w:color="auto" w:fill="BFBFBF" w:themeFill="background1" w:themeFillShade="BF"/>
          </w:tcPr>
          <w:p w14:paraId="71735B7A" w14:textId="0DD8A98A"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Degree Programs Being Reviewed</w:t>
            </w:r>
          </w:p>
        </w:tc>
        <w:tc>
          <w:tcPr>
            <w:tcW w:w="6426" w:type="dxa"/>
            <w:shd w:val="clear" w:color="auto" w:fill="auto"/>
          </w:tcPr>
          <w:p w14:paraId="523A8547" w14:textId="77777777" w:rsidR="00382D0E" w:rsidRPr="00F86DCE" w:rsidRDefault="00382D0E" w:rsidP="00382D0E">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 xml:space="preserve">BA Canadian Studies </w:t>
            </w:r>
          </w:p>
          <w:p w14:paraId="71894576" w14:textId="2AAD3798" w:rsidR="007A790C" w:rsidRPr="00F86DCE" w:rsidRDefault="009B5DE7" w:rsidP="00382D0E">
            <w:pPr>
              <w:tabs>
                <w:tab w:val="left" w:pos="3969"/>
              </w:tabs>
              <w:rPr>
                <w:rFonts w:eastAsia="Times New Roman" w:cs="Arial"/>
                <w:b/>
                <w:color w:val="000000" w:themeColor="text1"/>
                <w:sz w:val="24"/>
                <w:szCs w:val="24"/>
                <w:highlight w:val="yellow"/>
              </w:rPr>
            </w:pPr>
            <w:r w:rsidRPr="00F86DCE">
              <w:rPr>
                <w:rFonts w:eastAsia="Times New Roman" w:cs="Arial"/>
                <w:b/>
                <w:color w:val="000000" w:themeColor="text1"/>
                <w:sz w:val="24"/>
                <w:szCs w:val="24"/>
                <w:highlight w:val="yellow"/>
              </w:rPr>
              <w:t xml:space="preserve"> </w:t>
            </w:r>
          </w:p>
        </w:tc>
      </w:tr>
      <w:tr w:rsidR="00F86DCE" w:rsidRPr="00F86DCE" w14:paraId="2F68C012" w14:textId="77777777" w:rsidTr="009A69C2">
        <w:tc>
          <w:tcPr>
            <w:tcW w:w="3780" w:type="dxa"/>
            <w:shd w:val="clear" w:color="auto" w:fill="BFBFBF" w:themeFill="background1" w:themeFillShade="BF"/>
          </w:tcPr>
          <w:p w14:paraId="7AFE433F" w14:textId="56977451"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External Reviewers</w:t>
            </w:r>
          </w:p>
        </w:tc>
        <w:tc>
          <w:tcPr>
            <w:tcW w:w="6426" w:type="dxa"/>
            <w:shd w:val="clear" w:color="auto" w:fill="auto"/>
          </w:tcPr>
          <w:p w14:paraId="0766D402" w14:textId="30B25DC9" w:rsidR="00C959E2" w:rsidRPr="00F86DCE" w:rsidRDefault="00923127" w:rsidP="00793062">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 xml:space="preserve">Dr. </w:t>
            </w:r>
            <w:r w:rsidR="0057377B" w:rsidRPr="00F86DCE">
              <w:rPr>
                <w:rFonts w:eastAsia="Times New Roman" w:cs="Arial"/>
                <w:b/>
                <w:color w:val="000000" w:themeColor="text1"/>
                <w:sz w:val="24"/>
                <w:szCs w:val="24"/>
              </w:rPr>
              <w:t>Colin Coates</w:t>
            </w:r>
            <w:r w:rsidR="009B5DE7" w:rsidRPr="00F86DCE">
              <w:rPr>
                <w:rFonts w:eastAsia="Times New Roman" w:cs="Arial"/>
                <w:b/>
                <w:color w:val="000000" w:themeColor="text1"/>
                <w:sz w:val="24"/>
                <w:szCs w:val="24"/>
              </w:rPr>
              <w:t>,</w:t>
            </w:r>
            <w:r w:rsidR="0057377B" w:rsidRPr="00F86DCE">
              <w:rPr>
                <w:rFonts w:eastAsia="Times New Roman" w:cs="Arial"/>
                <w:b/>
                <w:color w:val="000000" w:themeColor="text1"/>
                <w:sz w:val="24"/>
                <w:szCs w:val="24"/>
              </w:rPr>
              <w:t xml:space="preserve"> York</w:t>
            </w:r>
            <w:r w:rsidR="008A5DD6" w:rsidRPr="00F86DCE">
              <w:rPr>
                <w:rFonts w:eastAsia="Times New Roman" w:cs="Arial"/>
                <w:b/>
                <w:color w:val="000000" w:themeColor="text1"/>
                <w:sz w:val="24"/>
                <w:szCs w:val="24"/>
              </w:rPr>
              <w:t xml:space="preserve"> University </w:t>
            </w:r>
          </w:p>
          <w:p w14:paraId="0EDFF79E" w14:textId="5EC8398E" w:rsidR="007A790C" w:rsidRPr="00F86DCE" w:rsidRDefault="009B5DE7" w:rsidP="00793062">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Dr</w:t>
            </w:r>
            <w:r w:rsidR="0057377B" w:rsidRPr="00F86DCE">
              <w:rPr>
                <w:rFonts w:eastAsia="Times New Roman" w:cs="Arial"/>
                <w:b/>
                <w:color w:val="000000" w:themeColor="text1"/>
                <w:sz w:val="24"/>
                <w:szCs w:val="24"/>
              </w:rPr>
              <w:t xml:space="preserve">. Edward MacDonald, </w:t>
            </w:r>
            <w:r w:rsidR="008A5DD6" w:rsidRPr="00F86DCE">
              <w:rPr>
                <w:rFonts w:eastAsia="Times New Roman" w:cs="Arial"/>
                <w:b/>
                <w:color w:val="000000" w:themeColor="text1"/>
                <w:sz w:val="24"/>
                <w:szCs w:val="24"/>
              </w:rPr>
              <w:t>University</w:t>
            </w:r>
            <w:r w:rsidR="0057377B" w:rsidRPr="00F86DCE">
              <w:rPr>
                <w:rFonts w:eastAsia="Times New Roman" w:cs="Arial"/>
                <w:b/>
                <w:color w:val="000000" w:themeColor="text1"/>
                <w:sz w:val="24"/>
                <w:szCs w:val="24"/>
              </w:rPr>
              <w:t xml:space="preserve"> of Prince Edward Island</w:t>
            </w:r>
          </w:p>
          <w:p w14:paraId="412B264A" w14:textId="77777777" w:rsidR="00923127" w:rsidRPr="00D367C8" w:rsidRDefault="00923127" w:rsidP="00D367C8">
            <w:pPr>
              <w:tabs>
                <w:tab w:val="left" w:pos="3969"/>
              </w:tabs>
              <w:rPr>
                <w:rFonts w:eastAsia="Times New Roman" w:cs="Arial"/>
                <w:b/>
                <w:color w:val="000000" w:themeColor="text1"/>
                <w:sz w:val="16"/>
                <w:szCs w:val="16"/>
                <w:highlight w:val="yellow"/>
              </w:rPr>
            </w:pPr>
          </w:p>
        </w:tc>
      </w:tr>
      <w:tr w:rsidR="00F86DCE" w:rsidRPr="00F86DCE" w14:paraId="7C83975F" w14:textId="77777777" w:rsidTr="009A69C2">
        <w:tc>
          <w:tcPr>
            <w:tcW w:w="3780" w:type="dxa"/>
            <w:shd w:val="clear" w:color="auto" w:fill="BFBFBF" w:themeFill="background1" w:themeFillShade="BF"/>
          </w:tcPr>
          <w:p w14:paraId="609D4E8D" w14:textId="02441F82"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Internal Representative</w:t>
            </w:r>
          </w:p>
        </w:tc>
        <w:tc>
          <w:tcPr>
            <w:tcW w:w="6426" w:type="dxa"/>
            <w:shd w:val="clear" w:color="auto" w:fill="auto"/>
          </w:tcPr>
          <w:p w14:paraId="0DDB532A" w14:textId="2A0ECD6F" w:rsidR="001A370B" w:rsidRPr="00F86DCE" w:rsidRDefault="008A5DD6" w:rsidP="0046318D">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 xml:space="preserve">Dr. </w:t>
            </w:r>
            <w:r w:rsidR="00382D0E" w:rsidRPr="00F86DCE">
              <w:rPr>
                <w:rFonts w:eastAsia="Times New Roman" w:cs="Arial"/>
                <w:b/>
                <w:color w:val="000000" w:themeColor="text1"/>
                <w:sz w:val="24"/>
                <w:szCs w:val="24"/>
              </w:rPr>
              <w:t>Kevin Siena</w:t>
            </w:r>
            <w:r w:rsidRPr="00F86DCE">
              <w:rPr>
                <w:rFonts w:eastAsia="Times New Roman" w:cs="Arial"/>
                <w:b/>
                <w:color w:val="000000" w:themeColor="text1"/>
                <w:sz w:val="24"/>
                <w:szCs w:val="24"/>
              </w:rPr>
              <w:t>,</w:t>
            </w:r>
            <w:r w:rsidR="00167154" w:rsidRPr="00F86DCE">
              <w:rPr>
                <w:rFonts w:eastAsia="Times New Roman" w:cs="Arial"/>
                <w:b/>
                <w:color w:val="000000" w:themeColor="text1"/>
                <w:sz w:val="24"/>
                <w:szCs w:val="24"/>
              </w:rPr>
              <w:t xml:space="preserve"> </w:t>
            </w:r>
            <w:r w:rsidR="00382D0E" w:rsidRPr="00F86DCE">
              <w:rPr>
                <w:rFonts w:eastAsia="Times New Roman" w:cs="Arial"/>
                <w:b/>
                <w:color w:val="000000" w:themeColor="text1"/>
                <w:sz w:val="24"/>
                <w:szCs w:val="24"/>
              </w:rPr>
              <w:t>History</w:t>
            </w:r>
            <w:r w:rsidR="00ED2EAB" w:rsidRPr="00F86DCE">
              <w:rPr>
                <w:rFonts w:eastAsia="Times New Roman" w:cs="Arial"/>
                <w:b/>
                <w:color w:val="000000" w:themeColor="text1"/>
                <w:sz w:val="24"/>
                <w:szCs w:val="24"/>
              </w:rPr>
              <w:t xml:space="preserve">, </w:t>
            </w:r>
            <w:r w:rsidR="00167154" w:rsidRPr="00F86DCE">
              <w:rPr>
                <w:rFonts w:eastAsia="Times New Roman" w:cs="Arial"/>
                <w:b/>
                <w:color w:val="000000" w:themeColor="text1"/>
                <w:sz w:val="24"/>
                <w:szCs w:val="24"/>
              </w:rPr>
              <w:t>Trent University</w:t>
            </w:r>
          </w:p>
          <w:p w14:paraId="321220DD" w14:textId="77777777" w:rsidR="0046318D" w:rsidRPr="00D367C8" w:rsidRDefault="0046318D" w:rsidP="0046318D">
            <w:pPr>
              <w:tabs>
                <w:tab w:val="left" w:pos="3969"/>
              </w:tabs>
              <w:rPr>
                <w:rFonts w:eastAsia="Times New Roman" w:cs="Arial"/>
                <w:b/>
                <w:color w:val="000000" w:themeColor="text1"/>
                <w:sz w:val="16"/>
                <w:szCs w:val="16"/>
              </w:rPr>
            </w:pPr>
          </w:p>
        </w:tc>
      </w:tr>
      <w:tr w:rsidR="00F86DCE" w:rsidRPr="00F86DCE" w14:paraId="0BAFF723" w14:textId="77777777" w:rsidTr="009A69C2">
        <w:tc>
          <w:tcPr>
            <w:tcW w:w="3780" w:type="dxa"/>
            <w:shd w:val="clear" w:color="auto" w:fill="BFBFBF" w:themeFill="background1" w:themeFillShade="BF"/>
          </w:tcPr>
          <w:p w14:paraId="5F531697" w14:textId="23D8643A"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Year of Review</w:t>
            </w:r>
          </w:p>
        </w:tc>
        <w:tc>
          <w:tcPr>
            <w:tcW w:w="6426" w:type="dxa"/>
            <w:shd w:val="clear" w:color="auto" w:fill="auto"/>
          </w:tcPr>
          <w:p w14:paraId="11967B18" w14:textId="0B12E1FE" w:rsidR="00C959E2" w:rsidRPr="00F86DCE" w:rsidRDefault="008A5DD6"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201</w:t>
            </w:r>
            <w:r w:rsidR="00382D0E" w:rsidRPr="00F86DCE">
              <w:rPr>
                <w:rFonts w:eastAsia="Times New Roman" w:cs="Arial"/>
                <w:b/>
                <w:color w:val="000000" w:themeColor="text1"/>
                <w:sz w:val="24"/>
                <w:szCs w:val="24"/>
              </w:rPr>
              <w:t>8-2019</w:t>
            </w:r>
          </w:p>
          <w:p w14:paraId="54FD1232" w14:textId="77777777" w:rsidR="00C959E2" w:rsidRPr="00D367C8" w:rsidRDefault="00C959E2" w:rsidP="00DD57F3">
            <w:pPr>
              <w:tabs>
                <w:tab w:val="left" w:pos="3969"/>
              </w:tabs>
              <w:rPr>
                <w:rFonts w:eastAsia="Times New Roman" w:cs="Arial"/>
                <w:b/>
                <w:color w:val="000000" w:themeColor="text1"/>
                <w:sz w:val="16"/>
                <w:szCs w:val="16"/>
              </w:rPr>
            </w:pPr>
          </w:p>
        </w:tc>
      </w:tr>
      <w:tr w:rsidR="00F86DCE" w:rsidRPr="00F86DCE" w14:paraId="14AA5685" w14:textId="77777777" w:rsidTr="009A69C2">
        <w:tc>
          <w:tcPr>
            <w:tcW w:w="3780" w:type="dxa"/>
            <w:shd w:val="clear" w:color="auto" w:fill="BFBFBF" w:themeFill="background1" w:themeFillShade="BF"/>
          </w:tcPr>
          <w:p w14:paraId="78A8AD90" w14:textId="06778A7B"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Date of Site Visit</w:t>
            </w:r>
          </w:p>
        </w:tc>
        <w:tc>
          <w:tcPr>
            <w:tcW w:w="6426" w:type="dxa"/>
            <w:shd w:val="clear" w:color="auto" w:fill="auto"/>
          </w:tcPr>
          <w:p w14:paraId="7A1761D3" w14:textId="3442B57B" w:rsidR="00C959E2" w:rsidRPr="00F86DCE" w:rsidRDefault="009B5DE7"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 xml:space="preserve">March </w:t>
            </w:r>
            <w:r w:rsidR="00382D0E" w:rsidRPr="00F86DCE">
              <w:rPr>
                <w:rFonts w:eastAsia="Times New Roman" w:cs="Arial"/>
                <w:b/>
                <w:color w:val="000000" w:themeColor="text1"/>
                <w:sz w:val="24"/>
                <w:szCs w:val="24"/>
              </w:rPr>
              <w:t>14 &amp; 15, 2019</w:t>
            </w:r>
          </w:p>
          <w:p w14:paraId="6E10C6DF" w14:textId="77777777" w:rsidR="00C959E2" w:rsidRPr="00D367C8" w:rsidRDefault="00C959E2" w:rsidP="00DD57F3">
            <w:pPr>
              <w:tabs>
                <w:tab w:val="left" w:pos="3969"/>
              </w:tabs>
              <w:rPr>
                <w:rFonts w:eastAsia="Times New Roman" w:cs="Arial"/>
                <w:b/>
                <w:color w:val="000000" w:themeColor="text1"/>
                <w:sz w:val="16"/>
                <w:szCs w:val="16"/>
              </w:rPr>
            </w:pPr>
          </w:p>
        </w:tc>
      </w:tr>
      <w:tr w:rsidR="00F86DCE" w:rsidRPr="00F86DCE" w14:paraId="67141443" w14:textId="77777777" w:rsidTr="009A69C2">
        <w:tc>
          <w:tcPr>
            <w:tcW w:w="3780" w:type="dxa"/>
            <w:shd w:val="clear" w:color="auto" w:fill="BFBFBF" w:themeFill="background1" w:themeFillShade="BF"/>
          </w:tcPr>
          <w:p w14:paraId="65C5E962" w14:textId="02F34E59" w:rsidR="00923127"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Due Date for Implem</w:t>
            </w:r>
            <w:r w:rsidR="00E1212C" w:rsidRPr="00F86DCE">
              <w:rPr>
                <w:rFonts w:eastAsia="Times New Roman" w:cs="Arial"/>
                <w:b/>
                <w:color w:val="000000" w:themeColor="text1"/>
                <w:sz w:val="24"/>
                <w:szCs w:val="24"/>
              </w:rPr>
              <w:t>entation Report</w:t>
            </w:r>
          </w:p>
        </w:tc>
        <w:tc>
          <w:tcPr>
            <w:tcW w:w="6426" w:type="dxa"/>
            <w:shd w:val="clear" w:color="auto" w:fill="auto"/>
          </w:tcPr>
          <w:p w14:paraId="74972FDD" w14:textId="096B9CAD" w:rsidR="00C959E2" w:rsidRPr="00F86DCE" w:rsidRDefault="00034775" w:rsidP="00034775">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October 1</w:t>
            </w:r>
            <w:r w:rsidR="00382D0E" w:rsidRPr="00F86DCE">
              <w:rPr>
                <w:rFonts w:eastAsia="Times New Roman" w:cs="Arial"/>
                <w:b/>
                <w:color w:val="000000" w:themeColor="text1"/>
                <w:sz w:val="24"/>
                <w:szCs w:val="24"/>
              </w:rPr>
              <w:t>, 202</w:t>
            </w:r>
            <w:r w:rsidR="00231203" w:rsidRPr="00F86DCE">
              <w:rPr>
                <w:rFonts w:eastAsia="Times New Roman" w:cs="Arial"/>
                <w:b/>
                <w:color w:val="000000" w:themeColor="text1"/>
                <w:sz w:val="24"/>
                <w:szCs w:val="24"/>
              </w:rPr>
              <w:t>1</w:t>
            </w:r>
          </w:p>
        </w:tc>
      </w:tr>
      <w:tr w:rsidR="00F86DCE" w:rsidRPr="00F86DCE" w14:paraId="781E370A" w14:textId="77777777" w:rsidTr="009A69C2">
        <w:tc>
          <w:tcPr>
            <w:tcW w:w="3780" w:type="dxa"/>
            <w:shd w:val="clear" w:color="auto" w:fill="BFBFBF" w:themeFill="background1" w:themeFillShade="BF"/>
          </w:tcPr>
          <w:p w14:paraId="085A4C99" w14:textId="71A0F6C5"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Date of Next Cyclical Review</w:t>
            </w:r>
          </w:p>
          <w:p w14:paraId="0B393F89" w14:textId="77777777" w:rsidR="00C959E2" w:rsidRPr="00D367C8" w:rsidRDefault="00C959E2" w:rsidP="00DD57F3">
            <w:pPr>
              <w:tabs>
                <w:tab w:val="left" w:pos="3969"/>
              </w:tabs>
              <w:rPr>
                <w:rFonts w:eastAsia="Times New Roman" w:cs="Arial"/>
                <w:b/>
                <w:color w:val="000000" w:themeColor="text1"/>
                <w:sz w:val="16"/>
                <w:szCs w:val="16"/>
              </w:rPr>
            </w:pPr>
          </w:p>
        </w:tc>
        <w:tc>
          <w:tcPr>
            <w:tcW w:w="6426" w:type="dxa"/>
            <w:shd w:val="clear" w:color="auto" w:fill="auto"/>
          </w:tcPr>
          <w:p w14:paraId="2E4715DB" w14:textId="016898DD" w:rsidR="00C959E2" w:rsidRPr="00F86DCE" w:rsidRDefault="00C959E2" w:rsidP="005916C1">
            <w:pPr>
              <w:tabs>
                <w:tab w:val="left" w:pos="3969"/>
              </w:tabs>
              <w:rPr>
                <w:rFonts w:eastAsia="Times New Roman" w:cs="Arial"/>
                <w:b/>
                <w:color w:val="000000" w:themeColor="text1"/>
                <w:sz w:val="24"/>
                <w:szCs w:val="24"/>
                <w:highlight w:val="yellow"/>
              </w:rPr>
            </w:pPr>
            <w:r w:rsidRPr="00F86DCE">
              <w:rPr>
                <w:rFonts w:eastAsia="Times New Roman" w:cs="Arial"/>
                <w:b/>
                <w:color w:val="000000" w:themeColor="text1"/>
                <w:sz w:val="24"/>
                <w:szCs w:val="24"/>
              </w:rPr>
              <w:t>202</w:t>
            </w:r>
            <w:r w:rsidR="005916C1" w:rsidRPr="00F86DCE">
              <w:rPr>
                <w:rFonts w:eastAsia="Times New Roman" w:cs="Arial"/>
                <w:b/>
                <w:color w:val="000000" w:themeColor="text1"/>
                <w:sz w:val="24"/>
                <w:szCs w:val="24"/>
              </w:rPr>
              <w:t>6-2027</w:t>
            </w:r>
          </w:p>
        </w:tc>
      </w:tr>
      <w:tr w:rsidR="00F86DCE" w:rsidRPr="00F86DCE" w14:paraId="3EC45DB3" w14:textId="77777777" w:rsidTr="009A69C2">
        <w:tc>
          <w:tcPr>
            <w:tcW w:w="3780" w:type="dxa"/>
            <w:shd w:val="clear" w:color="auto" w:fill="BFBFBF" w:themeFill="background1" w:themeFillShade="BF"/>
          </w:tcPr>
          <w:p w14:paraId="3A327B96" w14:textId="713A5A04"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Date Prepared by CPRC</w:t>
            </w:r>
          </w:p>
          <w:p w14:paraId="3DBBF432" w14:textId="77777777" w:rsidR="00C959E2" w:rsidRPr="00F86DCE" w:rsidRDefault="00C959E2" w:rsidP="00DD57F3">
            <w:pPr>
              <w:tabs>
                <w:tab w:val="left" w:pos="3969"/>
              </w:tabs>
              <w:rPr>
                <w:rFonts w:eastAsia="Times New Roman" w:cs="Arial"/>
                <w:b/>
                <w:color w:val="000000" w:themeColor="text1"/>
                <w:sz w:val="24"/>
                <w:szCs w:val="24"/>
              </w:rPr>
            </w:pPr>
          </w:p>
        </w:tc>
        <w:tc>
          <w:tcPr>
            <w:tcW w:w="6426" w:type="dxa"/>
            <w:shd w:val="clear" w:color="auto" w:fill="auto"/>
          </w:tcPr>
          <w:p w14:paraId="6E93FFAC" w14:textId="4BBADEC5" w:rsidR="00C959E2" w:rsidRPr="00F86DCE" w:rsidRDefault="00B83D44" w:rsidP="00DD57F3">
            <w:pPr>
              <w:tabs>
                <w:tab w:val="left" w:pos="3969"/>
              </w:tabs>
              <w:rPr>
                <w:rFonts w:eastAsia="Times New Roman" w:cs="Arial"/>
                <w:b/>
                <w:color w:val="000000" w:themeColor="text1"/>
                <w:sz w:val="24"/>
                <w:szCs w:val="24"/>
              </w:rPr>
            </w:pPr>
            <w:r>
              <w:rPr>
                <w:rFonts w:eastAsia="Times New Roman" w:cs="Arial"/>
                <w:b/>
                <w:color w:val="000000" w:themeColor="text1"/>
                <w:sz w:val="24"/>
                <w:szCs w:val="24"/>
              </w:rPr>
              <w:t>April 22, 2020</w:t>
            </w:r>
          </w:p>
        </w:tc>
      </w:tr>
      <w:tr w:rsidR="00F86DCE" w:rsidRPr="00F86DCE" w14:paraId="3D39157C" w14:textId="77777777" w:rsidTr="009A69C2">
        <w:tc>
          <w:tcPr>
            <w:tcW w:w="3780" w:type="dxa"/>
            <w:shd w:val="clear" w:color="auto" w:fill="BFBFBF" w:themeFill="background1" w:themeFillShade="BF"/>
          </w:tcPr>
          <w:p w14:paraId="0E4B6B61" w14:textId="375BB283" w:rsidR="00C959E2"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Date Approved by Provost &amp; VP Academic</w:t>
            </w:r>
          </w:p>
        </w:tc>
        <w:tc>
          <w:tcPr>
            <w:tcW w:w="6426" w:type="dxa"/>
            <w:shd w:val="clear" w:color="auto" w:fill="auto"/>
          </w:tcPr>
          <w:p w14:paraId="7E63296C" w14:textId="2C8D9483" w:rsidR="00C959E2" w:rsidRPr="00F86DCE" w:rsidRDefault="00D367C8" w:rsidP="00DD57F3">
            <w:pPr>
              <w:tabs>
                <w:tab w:val="left" w:pos="3969"/>
              </w:tabs>
              <w:rPr>
                <w:rFonts w:eastAsia="Times New Roman" w:cs="Arial"/>
                <w:b/>
                <w:color w:val="000000" w:themeColor="text1"/>
                <w:sz w:val="24"/>
                <w:szCs w:val="24"/>
              </w:rPr>
            </w:pPr>
            <w:r>
              <w:rPr>
                <w:rFonts w:eastAsia="Times New Roman" w:cs="Arial"/>
                <w:b/>
                <w:color w:val="000000" w:themeColor="text1"/>
                <w:sz w:val="24"/>
                <w:szCs w:val="24"/>
              </w:rPr>
              <w:t>April 23, 2020</w:t>
            </w:r>
          </w:p>
        </w:tc>
      </w:tr>
      <w:tr w:rsidR="00F86DCE" w:rsidRPr="00F86DCE" w14:paraId="6C2C448C" w14:textId="77777777" w:rsidTr="00E02674">
        <w:trPr>
          <w:trHeight w:val="993"/>
        </w:trPr>
        <w:tc>
          <w:tcPr>
            <w:tcW w:w="3780" w:type="dxa"/>
            <w:shd w:val="clear" w:color="auto" w:fill="BFBFBF" w:themeFill="background1" w:themeFillShade="BF"/>
          </w:tcPr>
          <w:p w14:paraId="393F2582" w14:textId="34360525" w:rsidR="000F34F8" w:rsidRPr="00F86DCE" w:rsidRDefault="00D01A9F" w:rsidP="00DD57F3">
            <w:pPr>
              <w:tabs>
                <w:tab w:val="left" w:pos="3969"/>
              </w:tabs>
              <w:rPr>
                <w:rFonts w:eastAsia="Times New Roman" w:cs="Arial"/>
                <w:b/>
                <w:color w:val="000000" w:themeColor="text1"/>
                <w:sz w:val="24"/>
                <w:szCs w:val="24"/>
              </w:rPr>
            </w:pPr>
            <w:r w:rsidRPr="00F86DCE">
              <w:rPr>
                <w:rFonts w:eastAsia="Times New Roman" w:cs="Arial"/>
                <w:b/>
                <w:color w:val="000000" w:themeColor="text1"/>
                <w:sz w:val="24"/>
                <w:szCs w:val="24"/>
              </w:rPr>
              <w:t>Signature of Provost &amp; VP Academic</w:t>
            </w:r>
          </w:p>
        </w:tc>
        <w:tc>
          <w:tcPr>
            <w:tcW w:w="6426" w:type="dxa"/>
            <w:shd w:val="clear" w:color="auto" w:fill="auto"/>
          </w:tcPr>
          <w:p w14:paraId="05BE2BC9" w14:textId="77777777" w:rsidR="000F34F8" w:rsidRDefault="00D367C8" w:rsidP="00DD57F3">
            <w:pPr>
              <w:tabs>
                <w:tab w:val="left" w:pos="3969"/>
              </w:tabs>
              <w:rPr>
                <w:rFonts w:eastAsia="Times New Roman" w:cs="Arial"/>
                <w:b/>
                <w:color w:val="000000" w:themeColor="text1"/>
                <w:sz w:val="24"/>
                <w:szCs w:val="24"/>
              </w:rPr>
            </w:pPr>
            <w:r>
              <w:rPr>
                <w:rFonts w:eastAsia="Times New Roman" w:cs="Arial"/>
                <w:b/>
                <w:noProof/>
                <w:color w:val="000000" w:themeColor="text1"/>
                <w:sz w:val="24"/>
                <w:szCs w:val="24"/>
              </w:rPr>
              <w:drawing>
                <wp:inline distT="0" distB="0" distL="0" distR="0" wp14:anchorId="0EACCBAF" wp14:editId="1B8B1C7A">
                  <wp:extent cx="1943099" cy="685800"/>
                  <wp:effectExtent l="0" t="0" r="635" b="0"/>
                  <wp:docPr id="2" name="Picture 2" descr="Provos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ie - Signature - full  name.gif"/>
                          <pic:cNvPicPr/>
                        </pic:nvPicPr>
                        <pic:blipFill rotWithShape="1">
                          <a:blip r:embed="rId9">
                            <a:extLst>
                              <a:ext uri="{28A0092B-C50C-407E-A947-70E740481C1C}">
                                <a14:useLocalDpi xmlns:a14="http://schemas.microsoft.com/office/drawing/2010/main" val="0"/>
                              </a:ext>
                            </a:extLst>
                          </a:blip>
                          <a:srcRect t="19607" b="9804"/>
                          <a:stretch/>
                        </pic:blipFill>
                        <pic:spPr bwMode="auto">
                          <a:xfrm>
                            <a:off x="0" y="0"/>
                            <a:ext cx="1950540" cy="688426"/>
                          </a:xfrm>
                          <a:prstGeom prst="rect">
                            <a:avLst/>
                          </a:prstGeom>
                          <a:ln>
                            <a:noFill/>
                          </a:ln>
                          <a:extLst>
                            <a:ext uri="{53640926-AAD7-44D8-BBD7-CCE9431645EC}">
                              <a14:shadowObscured xmlns:a14="http://schemas.microsoft.com/office/drawing/2010/main"/>
                            </a:ext>
                          </a:extLst>
                        </pic:spPr>
                      </pic:pic>
                    </a:graphicData>
                  </a:graphic>
                </wp:inline>
              </w:drawing>
            </w:r>
          </w:p>
          <w:p w14:paraId="468EB7C1" w14:textId="4D385914" w:rsidR="00D367C8" w:rsidRPr="00F86DCE" w:rsidRDefault="00D367C8" w:rsidP="00DD57F3">
            <w:pPr>
              <w:tabs>
                <w:tab w:val="left" w:pos="3969"/>
              </w:tabs>
              <w:rPr>
                <w:rFonts w:eastAsia="Times New Roman" w:cs="Arial"/>
                <w:b/>
                <w:color w:val="000000" w:themeColor="text1"/>
                <w:sz w:val="24"/>
                <w:szCs w:val="24"/>
              </w:rPr>
            </w:pPr>
          </w:p>
        </w:tc>
      </w:tr>
    </w:tbl>
    <w:p w14:paraId="2B465788" w14:textId="77777777" w:rsidR="00D00C87" w:rsidRPr="00B31B58" w:rsidRDefault="00D00C87" w:rsidP="00DD57F3">
      <w:pPr>
        <w:rPr>
          <w:rFonts w:eastAsia="Times New Roman" w:cs="Arial"/>
          <w:color w:val="000000" w:themeColor="text1"/>
          <w:sz w:val="16"/>
          <w:szCs w:val="16"/>
          <w:lang w:val="en-US"/>
        </w:rPr>
      </w:pPr>
    </w:p>
    <w:p w14:paraId="1A72C946" w14:textId="66E7E53F" w:rsidR="00AC0183" w:rsidRPr="00F86DCE" w:rsidRDefault="00AC0183" w:rsidP="00D920EE">
      <w:pPr>
        <w:pStyle w:val="NormalWeb"/>
        <w:pBdr>
          <w:bottom w:val="single" w:sz="4" w:space="1" w:color="auto"/>
        </w:pBdr>
        <w:shd w:val="clear" w:color="auto" w:fill="FFFFFF"/>
        <w:spacing w:before="0" w:beforeAutospacing="0" w:after="0" w:afterAutospacing="0"/>
        <w:rPr>
          <w:rFonts w:asciiTheme="minorHAnsi" w:hAnsiTheme="minorHAnsi" w:cs="Arial"/>
          <w:color w:val="000000" w:themeColor="text1"/>
          <w:lang w:val="en-US" w:eastAsia="en-US"/>
        </w:rPr>
      </w:pPr>
      <w:r w:rsidRPr="00F86DCE">
        <w:rPr>
          <w:rFonts w:asciiTheme="minorHAnsi" w:hAnsiTheme="minorHAnsi" w:cs="Arial"/>
          <w:color w:val="000000" w:themeColor="text1"/>
          <w:lang w:val="en-US" w:eastAsia="en-US"/>
        </w:rPr>
        <w:t>The Canadian Studies BA program is an exploration of the concepts and practices of "</w:t>
      </w:r>
      <w:proofErr w:type="spellStart"/>
      <w:r w:rsidRPr="00F86DCE">
        <w:rPr>
          <w:rFonts w:asciiTheme="minorHAnsi" w:hAnsiTheme="minorHAnsi" w:cs="Arial"/>
          <w:color w:val="000000" w:themeColor="text1"/>
          <w:lang w:val="en-US" w:eastAsia="en-US"/>
        </w:rPr>
        <w:t>Canadianness</w:t>
      </w:r>
      <w:proofErr w:type="spellEnd"/>
      <w:r w:rsidRPr="00F86DCE">
        <w:rPr>
          <w:rFonts w:asciiTheme="minorHAnsi" w:hAnsiTheme="minorHAnsi" w:cs="Arial"/>
          <w:color w:val="000000" w:themeColor="text1"/>
          <w:lang w:val="en-US" w:eastAsia="en-US"/>
        </w:rPr>
        <w:t>". Through a critical examination of themes such as Sovereignty, Nationalism, Indigeneity, Multiculturalism, Immigration, Canadian Studies allows for a greater understanding of the diverse and often contested meanings of the Canadian experience and Canadian citizenship.</w:t>
      </w:r>
    </w:p>
    <w:p w14:paraId="3A563616" w14:textId="77777777" w:rsidR="00D920EE" w:rsidRPr="00D920EE" w:rsidRDefault="00D920EE" w:rsidP="00D920EE">
      <w:pPr>
        <w:pStyle w:val="NormalWeb"/>
        <w:pBdr>
          <w:bottom w:val="single" w:sz="4" w:space="1" w:color="auto"/>
        </w:pBdr>
        <w:shd w:val="clear" w:color="auto" w:fill="FFFFFF"/>
        <w:spacing w:before="0" w:beforeAutospacing="0" w:after="0" w:afterAutospacing="0"/>
        <w:rPr>
          <w:rFonts w:asciiTheme="minorHAnsi" w:hAnsiTheme="minorHAnsi" w:cs="Arial"/>
          <w:color w:val="000000" w:themeColor="text1"/>
          <w:sz w:val="8"/>
          <w:szCs w:val="8"/>
          <w:lang w:val="en-US" w:eastAsia="en-US"/>
        </w:rPr>
      </w:pPr>
    </w:p>
    <w:p w14:paraId="4B43C6B3" w14:textId="277B2564" w:rsidR="005916C1" w:rsidRPr="00F86DCE" w:rsidRDefault="00AC0183" w:rsidP="00D920EE">
      <w:pPr>
        <w:pStyle w:val="NormalWeb"/>
        <w:pBdr>
          <w:bottom w:val="single" w:sz="4" w:space="1" w:color="auto"/>
        </w:pBdr>
        <w:shd w:val="clear" w:color="auto" w:fill="FFFFFF"/>
        <w:spacing w:before="0" w:beforeAutospacing="0" w:after="0" w:afterAutospacing="0"/>
        <w:rPr>
          <w:rFonts w:asciiTheme="minorHAnsi" w:hAnsiTheme="minorHAnsi" w:cs="Arial"/>
          <w:color w:val="000000" w:themeColor="text1"/>
          <w:lang w:val="en-US" w:eastAsia="en-US"/>
        </w:rPr>
      </w:pPr>
      <w:r w:rsidRPr="00F86DCE">
        <w:rPr>
          <w:rFonts w:asciiTheme="minorHAnsi" w:hAnsiTheme="minorHAnsi" w:cs="Arial"/>
          <w:color w:val="000000" w:themeColor="text1"/>
          <w:lang w:val="en-US" w:eastAsia="en-US"/>
        </w:rPr>
        <w:t xml:space="preserve">The program </w:t>
      </w:r>
      <w:r w:rsidR="005916C1" w:rsidRPr="00F86DCE">
        <w:rPr>
          <w:rFonts w:asciiTheme="minorHAnsi" w:hAnsiTheme="minorHAnsi" w:cs="Arial"/>
          <w:color w:val="000000" w:themeColor="text1"/>
          <w:lang w:val="en-US" w:eastAsia="en-US"/>
        </w:rPr>
        <w:t>offer</w:t>
      </w:r>
      <w:r w:rsidRPr="00F86DCE">
        <w:rPr>
          <w:rFonts w:asciiTheme="minorHAnsi" w:hAnsiTheme="minorHAnsi" w:cs="Arial"/>
          <w:color w:val="000000" w:themeColor="text1"/>
          <w:lang w:val="en-US" w:eastAsia="en-US"/>
        </w:rPr>
        <w:t>s</w:t>
      </w:r>
      <w:r w:rsidR="005916C1" w:rsidRPr="00F86DCE">
        <w:rPr>
          <w:rFonts w:asciiTheme="minorHAnsi" w:hAnsiTheme="minorHAnsi" w:cs="Arial"/>
          <w:color w:val="000000" w:themeColor="text1"/>
          <w:lang w:val="en-US" w:eastAsia="en-US"/>
        </w:rPr>
        <w:t xml:space="preserve"> interdisciplinary courses in four areas: culture, literature, and the arts; policy, economy, and society; identities and social movements; and space, place, and region; while encouraging thought about Canadian history, institutions, ideology, and social justice.</w:t>
      </w:r>
    </w:p>
    <w:p w14:paraId="623507DA" w14:textId="77777777" w:rsidR="00D920EE" w:rsidRPr="00D920EE" w:rsidRDefault="00D920EE" w:rsidP="00D920EE">
      <w:pPr>
        <w:pBdr>
          <w:bottom w:val="single" w:sz="4" w:space="1" w:color="auto"/>
        </w:pBdr>
        <w:shd w:val="clear" w:color="auto" w:fill="FFFFFF"/>
        <w:rPr>
          <w:rFonts w:eastAsia="Times New Roman" w:cs="Arial"/>
          <w:color w:val="000000" w:themeColor="text1"/>
          <w:sz w:val="8"/>
          <w:szCs w:val="8"/>
          <w:lang w:val="en-US"/>
        </w:rPr>
      </w:pPr>
    </w:p>
    <w:p w14:paraId="6237DA45" w14:textId="515C6FAC" w:rsidR="000D68CF" w:rsidRDefault="00DE4F81" w:rsidP="00D920EE">
      <w:pPr>
        <w:pBdr>
          <w:bottom w:val="single" w:sz="4" w:space="1" w:color="auto"/>
        </w:pBdr>
        <w:shd w:val="clear" w:color="auto" w:fill="FFFFFF"/>
        <w:rPr>
          <w:color w:val="000000"/>
          <w:sz w:val="24"/>
          <w:szCs w:val="24"/>
          <w:lang w:val="en-US"/>
        </w:rPr>
      </w:pPr>
      <w:r w:rsidRPr="00F86DCE">
        <w:rPr>
          <w:rFonts w:eastAsia="Times New Roman" w:cs="Arial"/>
          <w:color w:val="000000" w:themeColor="text1"/>
          <w:sz w:val="24"/>
          <w:szCs w:val="24"/>
          <w:lang w:val="en-US"/>
        </w:rPr>
        <w:t xml:space="preserve">One of the first programs of its kind, Canadian Studies at Trent </w:t>
      </w:r>
      <w:r w:rsidR="00AC0183" w:rsidRPr="00F86DCE">
        <w:rPr>
          <w:rFonts w:eastAsia="Times New Roman" w:cs="Arial"/>
          <w:color w:val="000000" w:themeColor="text1"/>
          <w:sz w:val="24"/>
          <w:szCs w:val="24"/>
          <w:lang w:val="en-US"/>
        </w:rPr>
        <w:t>offers</w:t>
      </w:r>
      <w:r w:rsidRPr="00F86DCE">
        <w:rPr>
          <w:rFonts w:eastAsia="Times New Roman" w:cs="Arial"/>
          <w:color w:val="000000" w:themeColor="text1"/>
          <w:sz w:val="24"/>
          <w:szCs w:val="24"/>
          <w:lang w:val="en-US"/>
        </w:rPr>
        <w:t xml:space="preserve"> </w:t>
      </w:r>
      <w:r w:rsidR="005916C1" w:rsidRPr="00F86DCE">
        <w:rPr>
          <w:rFonts w:eastAsia="Times New Roman" w:cs="Arial"/>
          <w:color w:val="000000" w:themeColor="text1"/>
          <w:sz w:val="24"/>
          <w:szCs w:val="24"/>
          <w:lang w:val="en-US"/>
        </w:rPr>
        <w:t>Students</w:t>
      </w:r>
      <w:r w:rsidRPr="00F86DCE">
        <w:rPr>
          <w:rFonts w:eastAsia="Times New Roman" w:cs="Arial"/>
          <w:color w:val="000000" w:themeColor="text1"/>
          <w:sz w:val="24"/>
          <w:szCs w:val="24"/>
          <w:lang w:val="en-US"/>
        </w:rPr>
        <w:t xml:space="preserve"> unparalleled insight into the current life of Canada and its history. </w:t>
      </w:r>
      <w:r w:rsidR="000D68CF">
        <w:rPr>
          <w:color w:val="000000"/>
          <w:sz w:val="24"/>
          <w:szCs w:val="24"/>
          <w:lang w:val="en-US"/>
        </w:rPr>
        <w:t xml:space="preserve">Students </w:t>
      </w:r>
      <w:proofErr w:type="gramStart"/>
      <w:r w:rsidR="000D68CF">
        <w:rPr>
          <w:color w:val="000000"/>
          <w:sz w:val="24"/>
          <w:szCs w:val="24"/>
          <w:lang w:val="en-US"/>
        </w:rPr>
        <w:t>have the opportunity to</w:t>
      </w:r>
      <w:proofErr w:type="gramEnd"/>
      <w:r w:rsidR="000D68CF">
        <w:rPr>
          <w:color w:val="000000"/>
          <w:sz w:val="24"/>
          <w:szCs w:val="24"/>
          <w:lang w:val="en-US"/>
        </w:rPr>
        <w:t xml:space="preserve"> pursue community-based research projects; critically analyze</w:t>
      </w:r>
      <w:r w:rsidR="000D68CF">
        <w:rPr>
          <w:color w:val="000000"/>
          <w:sz w:val="24"/>
          <w:szCs w:val="24"/>
        </w:rPr>
        <w:t xml:space="preserve"> core values and social order in contemporary Canadian history;</w:t>
      </w:r>
      <w:r w:rsidR="000D68CF">
        <w:rPr>
          <w:color w:val="000000"/>
          <w:sz w:val="24"/>
          <w:szCs w:val="24"/>
          <w:lang w:val="en-US"/>
        </w:rPr>
        <w:t xml:space="preserve"> and travel throughout Canada to better understand the relationship between historical and cultural events.  </w:t>
      </w:r>
    </w:p>
    <w:p w14:paraId="19FA96EA" w14:textId="202A5B61" w:rsidR="00C959E2" w:rsidRPr="003E5D08" w:rsidRDefault="00D01A9F" w:rsidP="00EB303E">
      <w:pPr>
        <w:pBdr>
          <w:bottom w:val="single" w:sz="4" w:space="1" w:color="auto"/>
        </w:pBdr>
        <w:shd w:val="clear" w:color="auto" w:fill="FFFFFF"/>
        <w:rPr>
          <w:rFonts w:eastAsia="Times New Roman" w:cstheme="minorHAnsi"/>
          <w:b/>
          <w:color w:val="000000" w:themeColor="text1"/>
          <w:sz w:val="28"/>
          <w:szCs w:val="28"/>
        </w:rPr>
      </w:pPr>
      <w:r w:rsidRPr="003E5D08">
        <w:rPr>
          <w:rFonts w:eastAsia="Times New Roman" w:cstheme="minorHAnsi"/>
          <w:b/>
          <w:color w:val="000000" w:themeColor="text1"/>
          <w:sz w:val="28"/>
          <w:szCs w:val="28"/>
        </w:rPr>
        <w:lastRenderedPageBreak/>
        <w:t>Summary of Process</w:t>
      </w:r>
    </w:p>
    <w:p w14:paraId="0ECE95E3" w14:textId="77777777" w:rsidR="00EB303E" w:rsidRDefault="00EB303E" w:rsidP="00AF601E">
      <w:pPr>
        <w:autoSpaceDE w:val="0"/>
        <w:autoSpaceDN w:val="0"/>
        <w:adjustRightInd w:val="0"/>
        <w:rPr>
          <w:rFonts w:eastAsia="Calibri" w:cs="Arial"/>
          <w:color w:val="000000" w:themeColor="text1"/>
          <w:sz w:val="24"/>
          <w:szCs w:val="24"/>
          <w:lang w:val="en-US" w:eastAsia="zh-CN"/>
        </w:rPr>
      </w:pPr>
    </w:p>
    <w:p w14:paraId="66315CA3" w14:textId="19593839" w:rsidR="00C959E2" w:rsidRPr="00F86DCE" w:rsidRDefault="00C959E2" w:rsidP="00AF601E">
      <w:pPr>
        <w:autoSpaceDE w:val="0"/>
        <w:autoSpaceDN w:val="0"/>
        <w:adjustRightInd w:val="0"/>
        <w:rPr>
          <w:rFonts w:eastAsia="Times New Roman" w:cs="Arial"/>
          <w:b/>
          <w:color w:val="000000" w:themeColor="text1"/>
          <w:sz w:val="24"/>
          <w:szCs w:val="24"/>
        </w:rPr>
      </w:pPr>
      <w:r w:rsidRPr="00F86DCE">
        <w:rPr>
          <w:rFonts w:eastAsia="Calibri" w:cs="Arial"/>
          <w:color w:val="000000" w:themeColor="text1"/>
          <w:sz w:val="24"/>
          <w:szCs w:val="24"/>
          <w:lang w:val="en-US" w:eastAsia="zh-CN"/>
        </w:rPr>
        <w:t>During the 201</w:t>
      </w:r>
      <w:r w:rsidR="00F76D32" w:rsidRPr="00F86DCE">
        <w:rPr>
          <w:rFonts w:eastAsia="Calibri" w:cs="Arial"/>
          <w:color w:val="000000" w:themeColor="text1"/>
          <w:sz w:val="24"/>
          <w:szCs w:val="24"/>
          <w:lang w:val="en-US" w:eastAsia="zh-CN"/>
        </w:rPr>
        <w:t>8</w:t>
      </w:r>
      <w:r w:rsidRPr="00F86DCE">
        <w:rPr>
          <w:rFonts w:eastAsia="Calibri" w:cs="Arial"/>
          <w:color w:val="000000" w:themeColor="text1"/>
          <w:sz w:val="24"/>
          <w:szCs w:val="24"/>
          <w:lang w:val="en-US" w:eastAsia="zh-CN"/>
        </w:rPr>
        <w:t>-201</w:t>
      </w:r>
      <w:r w:rsidR="00F76D32" w:rsidRPr="00F86DCE">
        <w:rPr>
          <w:rFonts w:eastAsia="Calibri" w:cs="Arial"/>
          <w:color w:val="000000" w:themeColor="text1"/>
          <w:sz w:val="24"/>
          <w:szCs w:val="24"/>
          <w:lang w:val="en-US" w:eastAsia="zh-CN"/>
        </w:rPr>
        <w:t>9</w:t>
      </w:r>
      <w:r w:rsidRPr="00F86DCE">
        <w:rPr>
          <w:rFonts w:eastAsia="Calibri" w:cs="Arial"/>
          <w:color w:val="000000" w:themeColor="text1"/>
          <w:sz w:val="24"/>
          <w:szCs w:val="24"/>
          <w:lang w:val="en-US" w:eastAsia="zh-CN"/>
        </w:rPr>
        <w:t xml:space="preserve"> academic year, the </w:t>
      </w:r>
      <w:r w:rsidR="007A790C" w:rsidRPr="00F86DCE">
        <w:rPr>
          <w:rFonts w:eastAsia="Calibri" w:cs="Arial"/>
          <w:color w:val="000000" w:themeColor="text1"/>
          <w:sz w:val="24"/>
          <w:szCs w:val="24"/>
          <w:lang w:val="en-US" w:eastAsia="zh-CN"/>
        </w:rPr>
        <w:t>B</w:t>
      </w:r>
      <w:r w:rsidR="009322DE" w:rsidRPr="00F86DCE">
        <w:rPr>
          <w:rFonts w:eastAsia="Calibri" w:cs="Arial"/>
          <w:color w:val="000000" w:themeColor="text1"/>
          <w:sz w:val="24"/>
          <w:szCs w:val="24"/>
          <w:lang w:val="en-US" w:eastAsia="zh-CN"/>
        </w:rPr>
        <w:t>A</w:t>
      </w:r>
      <w:r w:rsidR="001D6B20" w:rsidRPr="00F86DCE">
        <w:rPr>
          <w:rFonts w:eastAsia="Calibri" w:cs="Arial"/>
          <w:color w:val="000000" w:themeColor="text1"/>
          <w:sz w:val="24"/>
          <w:szCs w:val="24"/>
          <w:lang w:val="en-US" w:eastAsia="zh-CN"/>
        </w:rPr>
        <w:t xml:space="preserve"> </w:t>
      </w:r>
      <w:r w:rsidR="00E85D02" w:rsidRPr="00F86DCE">
        <w:rPr>
          <w:rFonts w:eastAsia="Calibri" w:cs="Arial"/>
          <w:color w:val="000000" w:themeColor="text1"/>
          <w:sz w:val="24"/>
          <w:szCs w:val="24"/>
          <w:lang w:val="en-US" w:eastAsia="zh-CN"/>
        </w:rPr>
        <w:t>Canadian Studies</w:t>
      </w:r>
      <w:r w:rsidR="0046318D" w:rsidRPr="00F86DCE">
        <w:rPr>
          <w:rFonts w:eastAsia="Calibri" w:cs="Arial"/>
          <w:color w:val="000000" w:themeColor="text1"/>
          <w:sz w:val="24"/>
          <w:szCs w:val="24"/>
          <w:lang w:val="en-US" w:eastAsia="zh-CN"/>
        </w:rPr>
        <w:t xml:space="preserve"> program</w:t>
      </w:r>
      <w:r w:rsidR="004E3481" w:rsidRPr="00F86DCE">
        <w:rPr>
          <w:rFonts w:eastAsia="Calibri" w:cs="Arial"/>
          <w:color w:val="000000" w:themeColor="text1"/>
          <w:sz w:val="24"/>
          <w:szCs w:val="24"/>
          <w:lang w:val="en-US" w:eastAsia="zh-CN"/>
        </w:rPr>
        <w:t xml:space="preserve"> </w:t>
      </w:r>
      <w:r w:rsidRPr="00F86DCE">
        <w:rPr>
          <w:rFonts w:eastAsia="Calibri" w:cs="Arial"/>
          <w:color w:val="000000" w:themeColor="text1"/>
          <w:sz w:val="24"/>
          <w:szCs w:val="24"/>
          <w:lang w:val="en-US" w:eastAsia="zh-CN"/>
        </w:rPr>
        <w:t>underwent a review.</w:t>
      </w:r>
      <w:r w:rsidRPr="00F86DCE">
        <w:rPr>
          <w:rFonts w:eastAsia="Times New Roman" w:cs="Arial"/>
          <w:color w:val="000000" w:themeColor="text1"/>
          <w:sz w:val="24"/>
          <w:szCs w:val="24"/>
          <w:lang w:val="en-US"/>
        </w:rPr>
        <w:t xml:space="preserve"> </w:t>
      </w:r>
      <w:r w:rsidRPr="00F86DCE">
        <w:rPr>
          <w:rFonts w:eastAsia="Times New Roman" w:cs="Arial"/>
          <w:color w:val="000000" w:themeColor="text1"/>
          <w:lang w:val="en-US"/>
        </w:rPr>
        <w:t>Two</w:t>
      </w:r>
      <w:r w:rsidRPr="00F86DCE">
        <w:rPr>
          <w:rFonts w:eastAsia="Times New Roman" w:cs="Arial"/>
          <w:color w:val="000000" w:themeColor="text1"/>
          <w:sz w:val="24"/>
          <w:szCs w:val="24"/>
          <w:lang w:val="en-US"/>
        </w:rPr>
        <w:t xml:space="preserve"> </w:t>
      </w:r>
      <w:r w:rsidRPr="00F86DCE">
        <w:rPr>
          <w:rFonts w:eastAsia="Times New Roman" w:cs="Arial"/>
          <w:noProof/>
          <w:color w:val="000000" w:themeColor="text1"/>
          <w:sz w:val="24"/>
          <w:szCs w:val="24"/>
          <w:lang w:val="en-US"/>
        </w:rPr>
        <w:t>arm</w:t>
      </w:r>
      <w:r w:rsidRPr="00F86DCE">
        <w:rPr>
          <w:rFonts w:eastAsia="Times New Roman" w:cs="Arial"/>
          <w:color w:val="000000" w:themeColor="text1"/>
          <w:sz w:val="24"/>
          <w:szCs w:val="24"/>
          <w:lang w:val="en-US"/>
        </w:rPr>
        <w:t>’s</w:t>
      </w:r>
      <w:r w:rsidR="00F76D32" w:rsidRPr="00F86DCE">
        <w:rPr>
          <w:rFonts w:eastAsia="Times New Roman" w:cs="Arial"/>
          <w:color w:val="000000" w:themeColor="text1"/>
          <w:sz w:val="24"/>
          <w:szCs w:val="24"/>
          <w:lang w:val="en-US"/>
        </w:rPr>
        <w:t>-length external reviewers (Dr. Colin Coates, York</w:t>
      </w:r>
      <w:r w:rsidR="00C84928" w:rsidRPr="00F86DCE">
        <w:rPr>
          <w:rFonts w:eastAsia="Times New Roman" w:cs="Arial"/>
          <w:color w:val="000000" w:themeColor="text1"/>
          <w:sz w:val="24"/>
          <w:szCs w:val="24"/>
          <w:lang w:val="en-US"/>
        </w:rPr>
        <w:t xml:space="preserve"> </w:t>
      </w:r>
      <w:r w:rsidR="004E3481" w:rsidRPr="00F86DCE">
        <w:rPr>
          <w:rFonts w:eastAsia="Times New Roman" w:cs="Arial"/>
          <w:color w:val="000000" w:themeColor="text1"/>
          <w:sz w:val="24"/>
          <w:szCs w:val="24"/>
        </w:rPr>
        <w:t>University</w:t>
      </w:r>
      <w:r w:rsidR="007A790C" w:rsidRPr="00F86DCE">
        <w:rPr>
          <w:rFonts w:eastAsia="Times New Roman" w:cs="Arial"/>
          <w:color w:val="000000" w:themeColor="text1"/>
          <w:sz w:val="24"/>
          <w:szCs w:val="24"/>
        </w:rPr>
        <w:t xml:space="preserve"> and Dr. </w:t>
      </w:r>
      <w:r w:rsidR="00F76D32" w:rsidRPr="00F86DCE">
        <w:rPr>
          <w:rFonts w:eastAsia="Times New Roman" w:cs="Arial"/>
          <w:color w:val="000000" w:themeColor="text1"/>
          <w:sz w:val="24"/>
          <w:szCs w:val="24"/>
        </w:rPr>
        <w:t>Edward MacDonald</w:t>
      </w:r>
      <w:r w:rsidR="001D6B20" w:rsidRPr="00F86DCE">
        <w:rPr>
          <w:rFonts w:eastAsia="Times New Roman" w:cs="Arial"/>
          <w:color w:val="000000" w:themeColor="text1"/>
          <w:sz w:val="24"/>
          <w:szCs w:val="24"/>
        </w:rPr>
        <w:t>,</w:t>
      </w:r>
      <w:r w:rsidR="004E3481" w:rsidRPr="00F86DCE">
        <w:rPr>
          <w:rFonts w:eastAsia="Times New Roman" w:cs="Arial"/>
          <w:color w:val="000000" w:themeColor="text1"/>
          <w:sz w:val="24"/>
          <w:szCs w:val="24"/>
        </w:rPr>
        <w:t xml:space="preserve"> </w:t>
      </w:r>
      <w:r w:rsidR="007A790C" w:rsidRPr="00F86DCE">
        <w:rPr>
          <w:rFonts w:eastAsia="Times New Roman" w:cs="Arial"/>
          <w:color w:val="000000" w:themeColor="text1"/>
          <w:sz w:val="24"/>
          <w:szCs w:val="24"/>
        </w:rPr>
        <w:t>University</w:t>
      </w:r>
      <w:r w:rsidR="00F76D32" w:rsidRPr="00F86DCE">
        <w:rPr>
          <w:rFonts w:eastAsia="Times New Roman" w:cs="Arial"/>
          <w:color w:val="000000" w:themeColor="text1"/>
          <w:sz w:val="24"/>
          <w:szCs w:val="24"/>
        </w:rPr>
        <w:t xml:space="preserve"> of Prince Edward Island</w:t>
      </w:r>
      <w:r w:rsidR="006C680D" w:rsidRPr="00F86DCE">
        <w:rPr>
          <w:rFonts w:eastAsia="Times New Roman" w:cs="Arial"/>
          <w:color w:val="000000" w:themeColor="text1"/>
          <w:sz w:val="24"/>
          <w:szCs w:val="24"/>
        </w:rPr>
        <w:t xml:space="preserve">) </w:t>
      </w:r>
      <w:r w:rsidRPr="00F86DCE">
        <w:rPr>
          <w:rFonts w:eastAsia="Times New Roman" w:cs="Arial"/>
          <w:color w:val="000000" w:themeColor="text1"/>
          <w:sz w:val="24"/>
          <w:szCs w:val="24"/>
        </w:rPr>
        <w:t>and one internal</w:t>
      </w:r>
      <w:r w:rsidRPr="00F86DCE">
        <w:rPr>
          <w:rFonts w:eastAsia="Times New Roman" w:cs="Arial"/>
          <w:color w:val="000000" w:themeColor="text1"/>
          <w:sz w:val="24"/>
          <w:szCs w:val="24"/>
          <w:lang w:val="en-US"/>
        </w:rPr>
        <w:t xml:space="preserve"> member (</w:t>
      </w:r>
      <w:r w:rsidRPr="00F86DCE">
        <w:rPr>
          <w:rFonts w:eastAsia="Times New Roman" w:cs="Calibri"/>
          <w:color w:val="000000" w:themeColor="text1"/>
          <w:sz w:val="24"/>
          <w:szCs w:val="24"/>
          <w:lang w:val="fr-FR"/>
        </w:rPr>
        <w:t>Dr.</w:t>
      </w:r>
      <w:r w:rsidR="001D6B20" w:rsidRPr="00F86DCE">
        <w:rPr>
          <w:rFonts w:eastAsia="Times New Roman" w:cs="Calibri"/>
          <w:color w:val="000000" w:themeColor="text1"/>
          <w:sz w:val="24"/>
          <w:szCs w:val="24"/>
          <w:lang w:val="fr-FR"/>
        </w:rPr>
        <w:t xml:space="preserve"> </w:t>
      </w:r>
      <w:r w:rsidR="00DE4F81" w:rsidRPr="00F86DCE">
        <w:rPr>
          <w:rFonts w:eastAsia="Times New Roman" w:cs="Calibri"/>
          <w:color w:val="000000" w:themeColor="text1"/>
          <w:sz w:val="24"/>
          <w:szCs w:val="24"/>
          <w:lang w:val="fr-FR"/>
        </w:rPr>
        <w:t>Kevin Siena</w:t>
      </w:r>
      <w:r w:rsidR="007A790C" w:rsidRPr="00F86DCE">
        <w:rPr>
          <w:rFonts w:eastAsia="Times New Roman" w:cs="Calibri"/>
          <w:color w:val="000000" w:themeColor="text1"/>
          <w:sz w:val="24"/>
          <w:szCs w:val="24"/>
          <w:lang w:val="fr-FR"/>
        </w:rPr>
        <w:t xml:space="preserve">, </w:t>
      </w:r>
      <w:proofErr w:type="spellStart"/>
      <w:r w:rsidR="00DE4F81" w:rsidRPr="00F86DCE">
        <w:rPr>
          <w:rFonts w:eastAsia="Times New Roman" w:cs="Calibri"/>
          <w:color w:val="000000" w:themeColor="text1"/>
          <w:sz w:val="24"/>
          <w:szCs w:val="24"/>
          <w:lang w:val="fr-FR"/>
        </w:rPr>
        <w:t>History</w:t>
      </w:r>
      <w:proofErr w:type="spellEnd"/>
      <w:r w:rsidR="00167154" w:rsidRPr="00F86DCE">
        <w:rPr>
          <w:rFonts w:eastAsia="Times New Roman" w:cs="Calibri"/>
          <w:color w:val="000000" w:themeColor="text1"/>
          <w:sz w:val="24"/>
          <w:szCs w:val="24"/>
          <w:lang w:val="fr-FR"/>
        </w:rPr>
        <w:t xml:space="preserve">, </w:t>
      </w:r>
      <w:r w:rsidR="007A790C" w:rsidRPr="00F86DCE">
        <w:rPr>
          <w:rFonts w:eastAsia="Times New Roman" w:cs="Calibri"/>
          <w:color w:val="000000" w:themeColor="text1"/>
          <w:sz w:val="24"/>
          <w:szCs w:val="24"/>
          <w:lang w:val="fr-FR"/>
        </w:rPr>
        <w:t>Tr</w:t>
      </w:r>
      <w:r w:rsidR="006C680D" w:rsidRPr="00F86DCE">
        <w:rPr>
          <w:rFonts w:eastAsia="Times New Roman" w:cs="Calibri"/>
          <w:color w:val="000000" w:themeColor="text1"/>
          <w:sz w:val="24"/>
          <w:szCs w:val="24"/>
          <w:lang w:val="fr-FR"/>
        </w:rPr>
        <w:t>ent University</w:t>
      </w:r>
      <w:r w:rsidRPr="00F86DCE">
        <w:rPr>
          <w:rFonts w:eastAsia="Times New Roman" w:cs="Arial"/>
          <w:color w:val="000000" w:themeColor="text1"/>
          <w:sz w:val="24"/>
          <w:szCs w:val="24"/>
          <w:lang w:val="en-US"/>
        </w:rPr>
        <w:t>) were invited to review the self-study documentation</w:t>
      </w:r>
      <w:r w:rsidR="00C6440E" w:rsidRPr="00F86DCE">
        <w:rPr>
          <w:rFonts w:eastAsia="Times New Roman" w:cs="Arial"/>
          <w:color w:val="000000" w:themeColor="text1"/>
          <w:sz w:val="24"/>
          <w:szCs w:val="24"/>
          <w:lang w:val="en-US"/>
        </w:rPr>
        <w:t>. The site visit took place at the Peterborough campus on</w:t>
      </w:r>
      <w:r w:rsidRPr="00F86DCE">
        <w:rPr>
          <w:rFonts w:eastAsia="Times New Roman" w:cs="Arial"/>
          <w:color w:val="000000" w:themeColor="text1"/>
          <w:sz w:val="24"/>
          <w:szCs w:val="24"/>
          <w:lang w:val="en-US"/>
        </w:rPr>
        <w:t xml:space="preserve"> </w:t>
      </w:r>
      <w:r w:rsidR="0046318D" w:rsidRPr="00F86DCE">
        <w:rPr>
          <w:rFonts w:eastAsia="Times New Roman" w:cs="Arial"/>
          <w:color w:val="000000" w:themeColor="text1"/>
          <w:sz w:val="24"/>
          <w:szCs w:val="24"/>
          <w:lang w:val="en-US"/>
        </w:rPr>
        <w:t xml:space="preserve">March </w:t>
      </w:r>
      <w:r w:rsidR="00F76D32" w:rsidRPr="00F86DCE">
        <w:rPr>
          <w:rFonts w:eastAsia="Times New Roman" w:cs="Arial"/>
          <w:color w:val="000000" w:themeColor="text1"/>
          <w:sz w:val="24"/>
          <w:szCs w:val="24"/>
          <w:lang w:val="en-US"/>
        </w:rPr>
        <w:t>14-15, 2019</w:t>
      </w:r>
      <w:r w:rsidR="006C680D" w:rsidRPr="00F86DCE">
        <w:rPr>
          <w:rFonts w:eastAsia="Times New Roman" w:cs="Arial"/>
          <w:color w:val="000000" w:themeColor="text1"/>
          <w:sz w:val="24"/>
          <w:szCs w:val="24"/>
          <w:lang w:val="en-US"/>
        </w:rPr>
        <w:t>.</w:t>
      </w:r>
    </w:p>
    <w:p w14:paraId="0EBBB3BB" w14:textId="77777777" w:rsidR="00C959E2" w:rsidRPr="00F86DCE" w:rsidRDefault="00C959E2" w:rsidP="00DD57F3">
      <w:pPr>
        <w:tabs>
          <w:tab w:val="left" w:pos="3969"/>
        </w:tabs>
        <w:rPr>
          <w:rFonts w:eastAsia="Times New Roman" w:cs="Arial"/>
          <w:color w:val="000000" w:themeColor="text1"/>
          <w:sz w:val="24"/>
          <w:szCs w:val="24"/>
        </w:rPr>
      </w:pPr>
    </w:p>
    <w:p w14:paraId="51EAD098" w14:textId="77777777" w:rsidR="00C959E2" w:rsidRPr="00F86DCE" w:rsidRDefault="00C959E2" w:rsidP="00DD57F3">
      <w:pPr>
        <w:tabs>
          <w:tab w:val="left" w:pos="3969"/>
        </w:tabs>
        <w:rPr>
          <w:rFonts w:eastAsia="Times New Roman" w:cs="Arial"/>
          <w:color w:val="000000" w:themeColor="text1"/>
          <w:sz w:val="24"/>
          <w:szCs w:val="24"/>
        </w:rPr>
      </w:pPr>
      <w:r w:rsidRPr="00F86DCE">
        <w:rPr>
          <w:rFonts w:eastAsia="Times New Roman" w:cs="Arial"/>
          <w:color w:val="000000" w:themeColor="text1"/>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w:t>
      </w:r>
      <w:proofErr w:type="gramStart"/>
      <w:r w:rsidRPr="00F86DCE">
        <w:rPr>
          <w:rFonts w:eastAsia="Times New Roman" w:cs="Arial"/>
          <w:color w:val="000000" w:themeColor="text1"/>
          <w:sz w:val="24"/>
          <w:szCs w:val="24"/>
        </w:rPr>
        <w:t>the</w:t>
      </w:r>
      <w:proofErr w:type="gramEnd"/>
      <w:r w:rsidRPr="00F86DCE">
        <w:rPr>
          <w:rFonts w:eastAsia="Times New Roman" w:cs="Arial"/>
          <w:color w:val="000000" w:themeColor="text1"/>
          <w:sz w:val="24"/>
          <w:szCs w:val="24"/>
        </w:rPr>
        <w:t xml:space="preserve"> </w:t>
      </w:r>
      <w:r w:rsidRPr="00F86DCE">
        <w:rPr>
          <w:rFonts w:eastAsia="Times New Roman" w:cs="Arial"/>
          <w:color w:val="000000" w:themeColor="text1"/>
          <w:sz w:val="24"/>
          <w:szCs w:val="24"/>
          <w:u w:val="single"/>
        </w:rPr>
        <w:t>Program’s Self-Study</w:t>
      </w:r>
      <w:r w:rsidRPr="00F86DCE">
        <w:rPr>
          <w:rFonts w:eastAsia="Times New Roman" w:cs="Arial"/>
          <w:color w:val="000000" w:themeColor="text1"/>
          <w:sz w:val="24"/>
          <w:szCs w:val="24"/>
        </w:rPr>
        <w:t xml:space="preserve">, the </w:t>
      </w:r>
      <w:r w:rsidRPr="00F86DCE">
        <w:rPr>
          <w:rFonts w:eastAsia="Times New Roman" w:cs="Arial"/>
          <w:color w:val="000000" w:themeColor="text1"/>
          <w:sz w:val="24"/>
          <w:szCs w:val="24"/>
          <w:u w:val="single"/>
        </w:rPr>
        <w:t>External Reviewers’ Report</w:t>
      </w:r>
      <w:r w:rsidRPr="00F86DCE">
        <w:rPr>
          <w:rFonts w:eastAsia="Times New Roman" w:cs="Arial"/>
          <w:color w:val="000000" w:themeColor="text1"/>
          <w:sz w:val="24"/>
          <w:szCs w:val="24"/>
        </w:rPr>
        <w:t xml:space="preserve">, the </w:t>
      </w:r>
      <w:r w:rsidRPr="00F86DCE">
        <w:rPr>
          <w:rFonts w:eastAsia="Times New Roman" w:cs="Arial"/>
          <w:color w:val="000000" w:themeColor="text1"/>
          <w:sz w:val="24"/>
          <w:szCs w:val="24"/>
          <w:u w:val="single"/>
        </w:rPr>
        <w:t>Program Response</w:t>
      </w:r>
      <w:r w:rsidRPr="00F86DCE">
        <w:rPr>
          <w:rFonts w:eastAsia="Times New Roman" w:cs="Arial"/>
          <w:color w:val="000000" w:themeColor="text1"/>
          <w:sz w:val="24"/>
          <w:szCs w:val="24"/>
        </w:rPr>
        <w:t xml:space="preserve">, and the </w:t>
      </w:r>
      <w:r w:rsidRPr="00F86DCE">
        <w:rPr>
          <w:rFonts w:eastAsia="Times New Roman" w:cs="Arial"/>
          <w:color w:val="000000" w:themeColor="text1"/>
          <w:sz w:val="24"/>
          <w:szCs w:val="24"/>
          <w:u w:val="single"/>
        </w:rPr>
        <w:t>Decanal Response</w:t>
      </w:r>
      <w:r w:rsidRPr="00F86DCE">
        <w:rPr>
          <w:rFonts w:eastAsia="Times New Roman" w:cs="Arial"/>
          <w:color w:val="000000" w:themeColor="text1"/>
          <w:sz w:val="24"/>
          <w:szCs w:val="24"/>
        </w:rPr>
        <w:t xml:space="preserve">. </w:t>
      </w:r>
    </w:p>
    <w:p w14:paraId="385131E2" w14:textId="77777777" w:rsidR="00C959E2" w:rsidRPr="00F86DCE" w:rsidRDefault="00C959E2" w:rsidP="00DD57F3">
      <w:pPr>
        <w:tabs>
          <w:tab w:val="left" w:pos="3969"/>
        </w:tabs>
        <w:rPr>
          <w:rFonts w:eastAsia="Times New Roman" w:cs="Arial"/>
          <w:color w:val="000000" w:themeColor="text1"/>
          <w:sz w:val="24"/>
          <w:szCs w:val="24"/>
          <w:highlight w:val="yellow"/>
        </w:rPr>
      </w:pPr>
    </w:p>
    <w:p w14:paraId="1DF37CB3" w14:textId="56B0A64E" w:rsidR="00C959E2" w:rsidRPr="00F86DCE" w:rsidRDefault="00C959E2" w:rsidP="00DD57F3">
      <w:pPr>
        <w:tabs>
          <w:tab w:val="left" w:pos="3969"/>
        </w:tabs>
        <w:rPr>
          <w:rFonts w:eastAsia="Times New Roman" w:cs="Arial"/>
          <w:color w:val="000000" w:themeColor="text1"/>
          <w:sz w:val="24"/>
          <w:szCs w:val="24"/>
          <w:highlight w:val="yellow"/>
        </w:rPr>
      </w:pPr>
      <w:r w:rsidRPr="00F86DCE">
        <w:rPr>
          <w:rFonts w:eastAsia="Times New Roman" w:cs="Arial"/>
          <w:color w:val="000000" w:themeColor="text1"/>
          <w:sz w:val="24"/>
          <w:szCs w:val="24"/>
        </w:rPr>
        <w:t xml:space="preserve">A summary of the review process is as follows: the academic unit completed a self-study </w:t>
      </w:r>
      <w:r w:rsidR="00D01A9F" w:rsidRPr="00F86DCE">
        <w:rPr>
          <w:rFonts w:eastAsia="Times New Roman" w:cs="Arial"/>
          <w:color w:val="000000" w:themeColor="text1"/>
          <w:sz w:val="24"/>
          <w:szCs w:val="24"/>
        </w:rPr>
        <w:t>that</w:t>
      </w:r>
      <w:r w:rsidRPr="00F86DCE">
        <w:rPr>
          <w:rFonts w:eastAsia="Times New Roman" w:cs="Arial"/>
          <w:color w:val="000000" w:themeColor="text1"/>
          <w:sz w:val="24"/>
          <w:szCs w:val="24"/>
        </w:rPr>
        <w:t xml:space="preserve"> addressed all components of the evaluation criteria as outlined in Trent’s IQAP. Appe</w:t>
      </w:r>
      <w:r w:rsidR="006C680D" w:rsidRPr="00F86DCE">
        <w:rPr>
          <w:rFonts w:eastAsia="Times New Roman" w:cs="Arial"/>
          <w:color w:val="000000" w:themeColor="text1"/>
          <w:sz w:val="24"/>
          <w:szCs w:val="24"/>
        </w:rPr>
        <w:t xml:space="preserve">ndices included: </w:t>
      </w:r>
      <w:r w:rsidRPr="00F86DCE">
        <w:rPr>
          <w:rFonts w:eastAsia="Times New Roman" w:cs="Arial"/>
          <w:color w:val="000000" w:themeColor="text1"/>
          <w:sz w:val="24"/>
          <w:szCs w:val="24"/>
        </w:rPr>
        <w:t>Curriculum Vitae</w:t>
      </w:r>
      <w:r w:rsidR="006C680D" w:rsidRPr="00F86DCE">
        <w:rPr>
          <w:rFonts w:eastAsia="Times New Roman" w:cs="Arial"/>
          <w:color w:val="000000" w:themeColor="text1"/>
          <w:sz w:val="24"/>
          <w:szCs w:val="24"/>
        </w:rPr>
        <w:t>;</w:t>
      </w:r>
      <w:r w:rsidRPr="00F86DCE">
        <w:rPr>
          <w:rFonts w:eastAsia="Times New Roman" w:cs="Arial"/>
          <w:color w:val="000000" w:themeColor="text1"/>
          <w:sz w:val="24"/>
          <w:szCs w:val="24"/>
        </w:rPr>
        <w:t xml:space="preserve"> </w:t>
      </w:r>
      <w:r w:rsidR="00885290" w:rsidRPr="00F86DCE">
        <w:rPr>
          <w:rFonts w:eastAsia="Times New Roman" w:cs="Arial"/>
          <w:color w:val="000000" w:themeColor="text1"/>
          <w:sz w:val="24"/>
          <w:szCs w:val="24"/>
        </w:rPr>
        <w:t xml:space="preserve">Course Syllabi; </w:t>
      </w:r>
      <w:r w:rsidR="006C680D" w:rsidRPr="00F86DCE">
        <w:rPr>
          <w:rFonts w:eastAsia="Times New Roman" w:cs="Arial"/>
          <w:color w:val="000000" w:themeColor="text1"/>
          <w:sz w:val="24"/>
          <w:szCs w:val="24"/>
        </w:rPr>
        <w:t xml:space="preserve">Enrolment, </w:t>
      </w:r>
      <w:r w:rsidR="00F714C6" w:rsidRPr="00F86DCE">
        <w:rPr>
          <w:rFonts w:eastAsia="Times New Roman" w:cs="Arial"/>
          <w:color w:val="000000" w:themeColor="text1"/>
          <w:sz w:val="24"/>
          <w:szCs w:val="24"/>
        </w:rPr>
        <w:t>Retention and Student Data</w:t>
      </w:r>
      <w:r w:rsidR="00D01A9F" w:rsidRPr="00F86DCE">
        <w:rPr>
          <w:rFonts w:eastAsia="Times New Roman" w:cs="Arial"/>
          <w:color w:val="000000" w:themeColor="text1"/>
          <w:sz w:val="24"/>
          <w:szCs w:val="24"/>
        </w:rPr>
        <w:t xml:space="preserve">; Library Statement of Support </w:t>
      </w:r>
      <w:r w:rsidR="00AB40D4" w:rsidRPr="00F86DCE">
        <w:rPr>
          <w:rFonts w:eastAsia="Times New Roman" w:cs="Arial"/>
          <w:color w:val="000000" w:themeColor="text1"/>
          <w:sz w:val="24"/>
          <w:szCs w:val="24"/>
        </w:rPr>
        <w:t>and</w:t>
      </w:r>
      <w:r w:rsidR="00885290" w:rsidRPr="00F86DCE">
        <w:rPr>
          <w:rFonts w:eastAsia="Times New Roman" w:cs="Arial"/>
          <w:color w:val="000000" w:themeColor="text1"/>
          <w:sz w:val="24"/>
          <w:szCs w:val="24"/>
        </w:rPr>
        <w:t xml:space="preserve"> Student Surveys</w:t>
      </w:r>
      <w:r w:rsidR="006C680D" w:rsidRPr="00F86DCE">
        <w:rPr>
          <w:rFonts w:eastAsia="Times New Roman" w:cs="Arial"/>
          <w:color w:val="000000" w:themeColor="text1"/>
          <w:sz w:val="24"/>
          <w:szCs w:val="24"/>
        </w:rPr>
        <w:t>.</w:t>
      </w:r>
      <w:r w:rsidRPr="00F86DCE">
        <w:rPr>
          <w:rFonts w:eastAsia="Times New Roman" w:cs="Arial"/>
          <w:color w:val="000000" w:themeColor="text1"/>
          <w:sz w:val="24"/>
          <w:szCs w:val="24"/>
        </w:rPr>
        <w:t xml:space="preserve"> Qualified external reviewers were invited to conduct a review of the </w:t>
      </w:r>
      <w:r w:rsidR="00034775" w:rsidRPr="00F86DCE">
        <w:rPr>
          <w:rFonts w:eastAsia="Times New Roman" w:cs="Arial"/>
          <w:color w:val="000000" w:themeColor="text1"/>
          <w:sz w:val="24"/>
          <w:szCs w:val="24"/>
        </w:rPr>
        <w:t>program that</w:t>
      </w:r>
      <w:r w:rsidRPr="00F86DCE">
        <w:rPr>
          <w:rFonts w:eastAsia="Times New Roman" w:cs="Arial"/>
          <w:color w:val="000000" w:themeColor="text1"/>
          <w:sz w:val="24"/>
          <w:szCs w:val="24"/>
        </w:rPr>
        <w:t xml:space="preserve"> involved a review of all relevant documentation (self-study, appendices, IQAP) in advance of the site visit.</w:t>
      </w:r>
      <w:r w:rsidR="00E1212C" w:rsidRPr="00F86DCE">
        <w:rPr>
          <w:rFonts w:eastAsia="Times New Roman" w:cs="Arial"/>
          <w:color w:val="000000" w:themeColor="text1"/>
          <w:sz w:val="24"/>
          <w:szCs w:val="24"/>
        </w:rPr>
        <w:t xml:space="preserve"> A two</w:t>
      </w:r>
      <w:r w:rsidRPr="00F86DCE">
        <w:rPr>
          <w:rFonts w:eastAsia="Times New Roman" w:cs="Arial"/>
          <w:color w:val="000000" w:themeColor="text1"/>
          <w:sz w:val="24"/>
          <w:szCs w:val="24"/>
        </w:rPr>
        <w:t>-day site visit took place where reviewers met with senior admini</w:t>
      </w:r>
      <w:r w:rsidR="00885290" w:rsidRPr="00F86DCE">
        <w:rPr>
          <w:rFonts w:eastAsia="Times New Roman" w:cs="Arial"/>
          <w:color w:val="000000" w:themeColor="text1"/>
          <w:sz w:val="24"/>
          <w:szCs w:val="24"/>
        </w:rPr>
        <w:t xml:space="preserve">stration, </w:t>
      </w:r>
      <w:r w:rsidR="00885290" w:rsidRPr="00F86DCE">
        <w:rPr>
          <w:rFonts w:eastAsia="Times New Roman" w:cs="Arial"/>
          <w:noProof/>
          <w:color w:val="000000" w:themeColor="text1"/>
          <w:sz w:val="24"/>
          <w:szCs w:val="24"/>
        </w:rPr>
        <w:t>faculty</w:t>
      </w:r>
      <w:r w:rsidR="00523724" w:rsidRPr="00F86DCE">
        <w:rPr>
          <w:rFonts w:eastAsia="Times New Roman" w:cs="Arial"/>
          <w:noProof/>
          <w:color w:val="000000" w:themeColor="text1"/>
          <w:sz w:val="24"/>
          <w:szCs w:val="24"/>
        </w:rPr>
        <w:t>,</w:t>
      </w:r>
      <w:r w:rsidR="00885290" w:rsidRPr="00F86DCE">
        <w:rPr>
          <w:rFonts w:eastAsia="Times New Roman" w:cs="Arial"/>
          <w:color w:val="000000" w:themeColor="text1"/>
          <w:sz w:val="24"/>
          <w:szCs w:val="24"/>
        </w:rPr>
        <w:t xml:space="preserve"> and students</w:t>
      </w:r>
      <w:r w:rsidR="0023196C" w:rsidRPr="00F86DCE">
        <w:rPr>
          <w:rFonts w:eastAsia="Times New Roman" w:cs="Arial"/>
          <w:color w:val="000000" w:themeColor="text1"/>
          <w:sz w:val="24"/>
          <w:szCs w:val="24"/>
        </w:rPr>
        <w:t>.</w:t>
      </w:r>
    </w:p>
    <w:p w14:paraId="2103B173" w14:textId="77777777" w:rsidR="00C959E2" w:rsidRPr="00F86DCE" w:rsidRDefault="00C959E2" w:rsidP="00DD57F3">
      <w:pPr>
        <w:tabs>
          <w:tab w:val="left" w:pos="3969"/>
        </w:tabs>
        <w:rPr>
          <w:rFonts w:eastAsia="Times New Roman" w:cs="Arial"/>
          <w:color w:val="000000" w:themeColor="text1"/>
          <w:sz w:val="24"/>
          <w:szCs w:val="24"/>
          <w:highlight w:val="yellow"/>
        </w:rPr>
      </w:pPr>
    </w:p>
    <w:p w14:paraId="25BB5B20" w14:textId="005E1369" w:rsidR="00C959E2" w:rsidRPr="00F86DCE" w:rsidRDefault="00C959E2" w:rsidP="00DD57F3">
      <w:pPr>
        <w:tabs>
          <w:tab w:val="left" w:pos="3969"/>
        </w:tabs>
        <w:rPr>
          <w:rFonts w:eastAsia="Times New Roman" w:cs="Arial"/>
          <w:color w:val="000000" w:themeColor="text1"/>
          <w:sz w:val="24"/>
          <w:szCs w:val="24"/>
        </w:rPr>
      </w:pPr>
      <w:r w:rsidRPr="00F86DCE">
        <w:rPr>
          <w:rFonts w:eastAsia="Times New Roman" w:cs="Arial"/>
          <w:color w:val="000000" w:themeColor="text1"/>
          <w:sz w:val="24"/>
          <w:szCs w:val="24"/>
        </w:rPr>
        <w:t>Once the external reviewers’ report was received</w:t>
      </w:r>
      <w:r w:rsidR="00C6440E" w:rsidRPr="00F86DCE">
        <w:rPr>
          <w:rFonts w:eastAsia="Times New Roman" w:cs="Arial"/>
          <w:color w:val="000000" w:themeColor="text1"/>
          <w:sz w:val="24"/>
          <w:szCs w:val="24"/>
        </w:rPr>
        <w:t>,</w:t>
      </w:r>
      <w:r w:rsidRPr="00F86DCE">
        <w:rPr>
          <w:rFonts w:eastAsia="Times New Roman" w:cs="Arial"/>
          <w:color w:val="000000" w:themeColor="text1"/>
          <w:sz w:val="24"/>
          <w:szCs w:val="24"/>
        </w:rPr>
        <w:t xml:space="preserve"> both the </w:t>
      </w:r>
      <w:r w:rsidR="00836084" w:rsidRPr="00F86DCE">
        <w:rPr>
          <w:rFonts w:eastAsia="Times New Roman" w:cs="Arial"/>
          <w:color w:val="000000" w:themeColor="text1"/>
          <w:sz w:val="24"/>
          <w:szCs w:val="24"/>
        </w:rPr>
        <w:t>P</w:t>
      </w:r>
      <w:r w:rsidRPr="00F86DCE">
        <w:rPr>
          <w:rFonts w:eastAsia="Times New Roman" w:cs="Arial"/>
          <w:color w:val="000000" w:themeColor="text1"/>
          <w:sz w:val="24"/>
          <w:szCs w:val="24"/>
        </w:rPr>
        <w:t xml:space="preserve">rogram and </w:t>
      </w:r>
      <w:r w:rsidR="00836084" w:rsidRPr="00F86DCE">
        <w:rPr>
          <w:rFonts w:eastAsia="Times New Roman" w:cs="Arial"/>
          <w:color w:val="000000" w:themeColor="text1"/>
          <w:sz w:val="24"/>
          <w:szCs w:val="24"/>
        </w:rPr>
        <w:t>D</w:t>
      </w:r>
      <w:r w:rsidRPr="00F86DCE">
        <w:rPr>
          <w:rFonts w:eastAsia="Times New Roman" w:cs="Arial"/>
          <w:color w:val="000000" w:themeColor="text1"/>
          <w:sz w:val="24"/>
          <w:szCs w:val="24"/>
        </w:rPr>
        <w:t>ean provided responses to the report. The Cyclical Program Review Committee (CPRC) reviewed and assessed the quality of the degree program based on the four review documents and report</w:t>
      </w:r>
      <w:r w:rsidR="00C6440E" w:rsidRPr="00F86DCE">
        <w:rPr>
          <w:rFonts w:eastAsia="Times New Roman" w:cs="Arial"/>
          <w:color w:val="000000" w:themeColor="text1"/>
          <w:sz w:val="24"/>
          <w:szCs w:val="24"/>
        </w:rPr>
        <w:t>ed</w:t>
      </w:r>
      <w:r w:rsidRPr="00F86DCE">
        <w:rPr>
          <w:rFonts w:eastAsia="Times New Roman" w:cs="Arial"/>
          <w:color w:val="000000" w:themeColor="text1"/>
          <w:sz w:val="24"/>
          <w:szCs w:val="24"/>
        </w:rPr>
        <w:t xml:space="preserve"> on significant program strengths, opportunities for improvement and enhancement, and the implementation of recommendations.</w:t>
      </w:r>
    </w:p>
    <w:p w14:paraId="1FA3A601" w14:textId="7ECFC1A3" w:rsidR="00C959E2" w:rsidRPr="00F86DCE" w:rsidRDefault="00C959E2" w:rsidP="00DD57F3">
      <w:pPr>
        <w:tabs>
          <w:tab w:val="left" w:pos="3969"/>
        </w:tabs>
        <w:rPr>
          <w:rFonts w:eastAsia="Times New Roman" w:cs="Arial"/>
          <w:i/>
          <w:color w:val="000000" w:themeColor="text1"/>
          <w:sz w:val="24"/>
          <w:szCs w:val="24"/>
        </w:rPr>
      </w:pPr>
    </w:p>
    <w:p w14:paraId="642443DC" w14:textId="6D96B453" w:rsidR="00C959E2" w:rsidRPr="00F86DCE" w:rsidRDefault="00C959E2" w:rsidP="00DD57F3">
      <w:pPr>
        <w:tabs>
          <w:tab w:val="left" w:pos="3969"/>
        </w:tabs>
        <w:rPr>
          <w:rFonts w:eastAsia="Times New Roman" w:cs="Arial"/>
          <w:color w:val="000000" w:themeColor="text1"/>
          <w:sz w:val="24"/>
          <w:szCs w:val="24"/>
        </w:rPr>
      </w:pPr>
      <w:r w:rsidRPr="00F86DCE">
        <w:rPr>
          <w:rFonts w:eastAsia="Times New Roman" w:cs="Arial"/>
          <w:color w:val="000000" w:themeColor="text1"/>
          <w:sz w:val="24"/>
          <w:szCs w:val="24"/>
        </w:rPr>
        <w:t xml:space="preserve">The Implementation Plan identifies those recommendations selected for </w:t>
      </w:r>
      <w:r w:rsidRPr="00F86DCE">
        <w:rPr>
          <w:rFonts w:eastAsia="Times New Roman" w:cs="Arial"/>
          <w:noProof/>
          <w:color w:val="000000" w:themeColor="text1"/>
          <w:sz w:val="24"/>
          <w:szCs w:val="24"/>
        </w:rPr>
        <w:t>implementation</w:t>
      </w:r>
      <w:r w:rsidRPr="00F86DCE">
        <w:rPr>
          <w:rFonts w:eastAsia="Times New Roman" w:cs="Arial"/>
          <w:color w:val="000000" w:themeColor="text1"/>
          <w:sz w:val="24"/>
          <w:szCs w:val="24"/>
        </w:rPr>
        <w:t xml:space="preserve"> and </w:t>
      </w:r>
      <w:r w:rsidRPr="00F86DCE">
        <w:rPr>
          <w:rFonts w:eastAsia="Times New Roman" w:cs="Arial"/>
          <w:noProof/>
          <w:color w:val="000000" w:themeColor="text1"/>
          <w:sz w:val="24"/>
          <w:szCs w:val="24"/>
        </w:rPr>
        <w:t>specifies</w:t>
      </w:r>
      <w:r w:rsidR="00C6440E" w:rsidRPr="00F86DCE">
        <w:rPr>
          <w:rFonts w:eastAsia="Times New Roman" w:cs="Arial"/>
          <w:noProof/>
          <w:color w:val="000000" w:themeColor="text1"/>
          <w:sz w:val="24"/>
          <w:szCs w:val="24"/>
        </w:rPr>
        <w:t xml:space="preserve"> the</w:t>
      </w:r>
      <w:r w:rsidRPr="00F86DCE">
        <w:rPr>
          <w:rFonts w:eastAsia="Times New Roman" w:cs="Arial"/>
          <w:color w:val="000000" w:themeColor="text1"/>
          <w:sz w:val="24"/>
          <w:szCs w:val="24"/>
        </w:rPr>
        <w:t xml:space="preserve"> proposed follow-up</w:t>
      </w:r>
      <w:r w:rsidR="00C6440E" w:rsidRPr="00F86DCE">
        <w:rPr>
          <w:rFonts w:eastAsia="Times New Roman" w:cs="Arial"/>
          <w:color w:val="000000" w:themeColor="text1"/>
          <w:sz w:val="24"/>
          <w:szCs w:val="24"/>
        </w:rPr>
        <w:t xml:space="preserve"> and</w:t>
      </w:r>
      <w:r w:rsidRPr="00F86DCE">
        <w:rPr>
          <w:rFonts w:eastAsia="Times New Roman" w:cs="Arial"/>
          <w:color w:val="000000" w:themeColor="text1"/>
          <w:sz w:val="24"/>
          <w:szCs w:val="24"/>
        </w:rPr>
        <w:t xml:space="preserve"> </w:t>
      </w:r>
      <w:r w:rsidR="00C6440E" w:rsidRPr="00F86DCE">
        <w:rPr>
          <w:rFonts w:eastAsia="Times New Roman" w:cs="Arial"/>
          <w:color w:val="000000" w:themeColor="text1"/>
          <w:sz w:val="24"/>
          <w:szCs w:val="24"/>
        </w:rPr>
        <w:t xml:space="preserve">the person(s) </w:t>
      </w:r>
      <w:r w:rsidRPr="00F86DCE">
        <w:rPr>
          <w:rFonts w:eastAsia="Times New Roman" w:cs="Arial"/>
          <w:color w:val="000000" w:themeColor="text1"/>
          <w:sz w:val="24"/>
          <w:szCs w:val="24"/>
        </w:rPr>
        <w:t xml:space="preserve">responsible for leading the follow-up. Academic units, in consultation with the respective Dean(s), will submit an Implementation Report in response to the recommendations identified for follow-up. The Report is due </w:t>
      </w:r>
      <w:r w:rsidR="00034775" w:rsidRPr="00F86DCE">
        <w:rPr>
          <w:rFonts w:eastAsia="Times New Roman" w:cs="Arial"/>
          <w:color w:val="000000" w:themeColor="text1"/>
          <w:sz w:val="24"/>
          <w:szCs w:val="24"/>
        </w:rPr>
        <w:t>October 1</w:t>
      </w:r>
      <w:r w:rsidR="00D66913" w:rsidRPr="00F86DCE">
        <w:rPr>
          <w:rFonts w:eastAsia="Times New Roman" w:cs="Arial"/>
          <w:color w:val="000000" w:themeColor="text1"/>
          <w:sz w:val="24"/>
          <w:szCs w:val="24"/>
        </w:rPr>
        <w:t>,</w:t>
      </w:r>
      <w:r w:rsidR="00034775" w:rsidRPr="00F86DCE">
        <w:rPr>
          <w:rFonts w:eastAsia="Times New Roman" w:cs="Arial"/>
          <w:color w:val="000000" w:themeColor="text1"/>
          <w:sz w:val="24"/>
          <w:szCs w:val="24"/>
        </w:rPr>
        <w:t xml:space="preserve"> </w:t>
      </w:r>
      <w:r w:rsidR="00E1212C" w:rsidRPr="00F86DCE">
        <w:rPr>
          <w:rFonts w:eastAsia="Times New Roman" w:cs="Arial"/>
          <w:color w:val="000000" w:themeColor="text1"/>
          <w:sz w:val="24"/>
          <w:szCs w:val="24"/>
        </w:rPr>
        <w:t>202</w:t>
      </w:r>
      <w:r w:rsidR="00231203" w:rsidRPr="00F86DCE">
        <w:rPr>
          <w:rFonts w:eastAsia="Times New Roman" w:cs="Arial"/>
          <w:color w:val="000000" w:themeColor="text1"/>
          <w:sz w:val="24"/>
          <w:szCs w:val="24"/>
        </w:rPr>
        <w:t>1</w:t>
      </w:r>
      <w:r w:rsidR="0029363F" w:rsidRPr="00F86DCE">
        <w:rPr>
          <w:rFonts w:eastAsia="Times New Roman" w:cs="Arial"/>
          <w:color w:val="000000" w:themeColor="text1"/>
          <w:sz w:val="24"/>
          <w:szCs w:val="24"/>
        </w:rPr>
        <w:t>.</w:t>
      </w:r>
    </w:p>
    <w:p w14:paraId="5E4C4468" w14:textId="77777777" w:rsidR="00885290" w:rsidRPr="00F86DCE" w:rsidRDefault="00885290" w:rsidP="00DD57F3">
      <w:pPr>
        <w:pBdr>
          <w:bottom w:val="single" w:sz="2" w:space="1" w:color="auto"/>
        </w:pBdr>
        <w:rPr>
          <w:rFonts w:eastAsia="Times New Roman" w:cs="Arial"/>
          <w:b/>
          <w:color w:val="000000" w:themeColor="text1"/>
          <w:sz w:val="24"/>
          <w:szCs w:val="24"/>
        </w:rPr>
      </w:pPr>
    </w:p>
    <w:p w14:paraId="7391C74F" w14:textId="4CAA53EE" w:rsidR="0021368E" w:rsidRPr="003E5D08" w:rsidRDefault="00D01A9F" w:rsidP="001E325B">
      <w:pPr>
        <w:pBdr>
          <w:bottom w:val="single" w:sz="2" w:space="1" w:color="auto"/>
        </w:pBdr>
        <w:rPr>
          <w:rFonts w:eastAsia="Times New Roman" w:cstheme="minorHAnsi"/>
          <w:b/>
          <w:color w:val="000000" w:themeColor="text1"/>
          <w:sz w:val="28"/>
          <w:szCs w:val="28"/>
        </w:rPr>
      </w:pPr>
      <w:r w:rsidRPr="003E5D08">
        <w:rPr>
          <w:rFonts w:eastAsia="Times New Roman" w:cstheme="minorHAnsi"/>
          <w:b/>
          <w:color w:val="000000" w:themeColor="text1"/>
          <w:sz w:val="28"/>
          <w:szCs w:val="28"/>
        </w:rPr>
        <w:t>Significant Program Strengths</w:t>
      </w:r>
    </w:p>
    <w:p w14:paraId="39E08337" w14:textId="77777777" w:rsidR="00EB303E" w:rsidRPr="00EB303E" w:rsidRDefault="00EB303E" w:rsidP="00B31B58">
      <w:pPr>
        <w:pStyle w:val="ListParagraph"/>
        <w:ind w:left="360"/>
        <w:rPr>
          <w:color w:val="000000"/>
          <w:sz w:val="24"/>
          <w:szCs w:val="24"/>
        </w:rPr>
      </w:pPr>
    </w:p>
    <w:p w14:paraId="45EA9D3A" w14:textId="5F575FD3" w:rsidR="000D68CF" w:rsidRPr="00B31B58" w:rsidRDefault="000D68CF" w:rsidP="00B31B58">
      <w:pPr>
        <w:pStyle w:val="ListParagraph"/>
        <w:numPr>
          <w:ilvl w:val="0"/>
          <w:numId w:val="61"/>
        </w:numPr>
        <w:ind w:left="360"/>
        <w:rPr>
          <w:color w:val="000000"/>
          <w:sz w:val="24"/>
          <w:szCs w:val="24"/>
        </w:rPr>
      </w:pPr>
      <w:r>
        <w:rPr>
          <w:sz w:val="24"/>
          <w:szCs w:val="24"/>
        </w:rPr>
        <w:t xml:space="preserve">The program encourages </w:t>
      </w:r>
      <w:r w:rsidR="00B83D44">
        <w:rPr>
          <w:sz w:val="24"/>
          <w:szCs w:val="24"/>
        </w:rPr>
        <w:t>s</w:t>
      </w:r>
      <w:r>
        <w:rPr>
          <w:sz w:val="24"/>
          <w:szCs w:val="24"/>
        </w:rPr>
        <w:t>tudents to become lifelong active citizens by introducing appropriate social goals and communication skills needed to become well-informed and engaged Canadians.</w:t>
      </w:r>
    </w:p>
    <w:p w14:paraId="311B1E15" w14:textId="77777777" w:rsidR="00B31B58" w:rsidRPr="00B31B58" w:rsidRDefault="00B31B58" w:rsidP="00B31B58">
      <w:pPr>
        <w:pStyle w:val="ListParagraph"/>
        <w:ind w:left="360"/>
        <w:rPr>
          <w:color w:val="000000"/>
          <w:sz w:val="18"/>
          <w:szCs w:val="18"/>
        </w:rPr>
      </w:pPr>
    </w:p>
    <w:p w14:paraId="425EDF1D" w14:textId="51E241CC" w:rsidR="00B31B58" w:rsidRDefault="000D68CF" w:rsidP="00B31B58">
      <w:pPr>
        <w:pStyle w:val="ListParagraph"/>
        <w:numPr>
          <w:ilvl w:val="0"/>
          <w:numId w:val="61"/>
        </w:numPr>
        <w:ind w:left="360"/>
        <w:rPr>
          <w:color w:val="000000"/>
          <w:sz w:val="24"/>
          <w:szCs w:val="24"/>
        </w:rPr>
      </w:pPr>
      <w:r>
        <w:rPr>
          <w:color w:val="000000"/>
          <w:sz w:val="24"/>
          <w:szCs w:val="24"/>
        </w:rPr>
        <w:t xml:space="preserve">The Canadian Studies </w:t>
      </w:r>
      <w:r w:rsidR="00B83D44">
        <w:rPr>
          <w:color w:val="000000"/>
          <w:sz w:val="24"/>
          <w:szCs w:val="24"/>
        </w:rPr>
        <w:t>f</w:t>
      </w:r>
      <w:r>
        <w:rPr>
          <w:color w:val="000000"/>
          <w:sz w:val="24"/>
          <w:szCs w:val="24"/>
        </w:rPr>
        <w:t xml:space="preserve">aculty provide a significant contribution to other disciplines and programs through support </w:t>
      </w:r>
      <w:proofErr w:type="gramStart"/>
      <w:r>
        <w:rPr>
          <w:color w:val="000000"/>
          <w:sz w:val="24"/>
          <w:szCs w:val="24"/>
        </w:rPr>
        <w:t>teaching;</w:t>
      </w:r>
      <w:proofErr w:type="gramEnd"/>
      <w:r>
        <w:rPr>
          <w:color w:val="000000"/>
          <w:sz w:val="24"/>
          <w:szCs w:val="24"/>
        </w:rPr>
        <w:t xml:space="preserve"> providing a larger service to the institution as a whole. </w:t>
      </w:r>
    </w:p>
    <w:p w14:paraId="549E9E06" w14:textId="52B2EE64" w:rsidR="000D68CF" w:rsidRPr="00B31B58" w:rsidRDefault="000D68CF" w:rsidP="00B31B58">
      <w:pPr>
        <w:rPr>
          <w:color w:val="000000"/>
          <w:sz w:val="18"/>
          <w:szCs w:val="18"/>
        </w:rPr>
      </w:pPr>
    </w:p>
    <w:p w14:paraId="642131DB" w14:textId="23627F0F" w:rsidR="000D68CF" w:rsidRDefault="000D68CF" w:rsidP="00B31B58">
      <w:pPr>
        <w:pStyle w:val="ListParagraph"/>
        <w:numPr>
          <w:ilvl w:val="0"/>
          <w:numId w:val="61"/>
        </w:numPr>
        <w:ind w:left="360"/>
        <w:rPr>
          <w:sz w:val="24"/>
          <w:szCs w:val="24"/>
        </w:rPr>
      </w:pPr>
      <w:r>
        <w:rPr>
          <w:sz w:val="24"/>
          <w:szCs w:val="24"/>
        </w:rPr>
        <w:t xml:space="preserve">The program fosters strong relationships between </w:t>
      </w:r>
      <w:r w:rsidR="00B83D44">
        <w:rPr>
          <w:sz w:val="24"/>
          <w:szCs w:val="24"/>
        </w:rPr>
        <w:t>s</w:t>
      </w:r>
      <w:r>
        <w:rPr>
          <w:sz w:val="24"/>
          <w:szCs w:val="24"/>
        </w:rPr>
        <w:t xml:space="preserve">tudent and </w:t>
      </w:r>
      <w:r w:rsidR="00B83D44">
        <w:rPr>
          <w:sz w:val="24"/>
          <w:szCs w:val="24"/>
        </w:rPr>
        <w:t>f</w:t>
      </w:r>
      <w:r>
        <w:rPr>
          <w:sz w:val="24"/>
          <w:szCs w:val="24"/>
        </w:rPr>
        <w:t>aculty utilizing an array of social interactions that create a denser and richer learning experience.</w:t>
      </w:r>
    </w:p>
    <w:p w14:paraId="715B0ECD" w14:textId="77777777" w:rsidR="008A4847" w:rsidRPr="00F86DCE" w:rsidRDefault="008A4847" w:rsidP="00EB303E">
      <w:pPr>
        <w:widowControl w:val="0"/>
        <w:rPr>
          <w:rFonts w:eastAsia="Times New Roman" w:cstheme="minorHAnsi"/>
          <w:b/>
          <w:color w:val="000000" w:themeColor="text1"/>
          <w:sz w:val="32"/>
          <w:szCs w:val="32"/>
        </w:rPr>
      </w:pPr>
    </w:p>
    <w:p w14:paraId="00467699" w14:textId="77777777" w:rsidR="00EB303E" w:rsidRDefault="00EB303E">
      <w:pPr>
        <w:rPr>
          <w:rFonts w:eastAsia="Times New Roman" w:cstheme="minorHAnsi"/>
          <w:b/>
          <w:color w:val="000000" w:themeColor="text1"/>
          <w:sz w:val="32"/>
          <w:szCs w:val="32"/>
        </w:rPr>
      </w:pPr>
      <w:r>
        <w:rPr>
          <w:rFonts w:eastAsia="Times New Roman" w:cstheme="minorHAnsi"/>
          <w:b/>
          <w:color w:val="000000" w:themeColor="text1"/>
          <w:sz w:val="32"/>
          <w:szCs w:val="32"/>
        </w:rPr>
        <w:br w:type="page"/>
      </w:r>
    </w:p>
    <w:p w14:paraId="5D5F9F40" w14:textId="7516A1B4" w:rsidR="00C959E2" w:rsidRPr="003E5D08" w:rsidRDefault="00D01A9F" w:rsidP="00DD57F3">
      <w:pPr>
        <w:pBdr>
          <w:bottom w:val="single" w:sz="2" w:space="1" w:color="auto"/>
        </w:pBdr>
        <w:rPr>
          <w:rFonts w:eastAsia="Times New Roman" w:cstheme="minorHAnsi"/>
          <w:b/>
          <w:color w:val="000000" w:themeColor="text1"/>
          <w:sz w:val="28"/>
          <w:szCs w:val="28"/>
        </w:rPr>
      </w:pPr>
      <w:r w:rsidRPr="003E5D08">
        <w:rPr>
          <w:rFonts w:eastAsia="Times New Roman" w:cstheme="minorHAnsi"/>
          <w:b/>
          <w:color w:val="000000" w:themeColor="text1"/>
          <w:sz w:val="28"/>
          <w:szCs w:val="28"/>
        </w:rPr>
        <w:lastRenderedPageBreak/>
        <w:t>Opportunities for Program Improvement and Enhancement</w:t>
      </w:r>
    </w:p>
    <w:p w14:paraId="3D300030" w14:textId="77777777" w:rsidR="00441061" w:rsidRPr="00F86DCE" w:rsidRDefault="00441061" w:rsidP="00242A7E">
      <w:pPr>
        <w:pStyle w:val="ListParagraph"/>
        <w:autoSpaceDE w:val="0"/>
        <w:autoSpaceDN w:val="0"/>
        <w:adjustRightInd w:val="0"/>
        <w:rPr>
          <w:color w:val="000000" w:themeColor="text1"/>
          <w:sz w:val="24"/>
          <w:szCs w:val="32"/>
        </w:rPr>
      </w:pPr>
    </w:p>
    <w:p w14:paraId="7B0E63B3" w14:textId="55ED0E74" w:rsidR="000D68CF" w:rsidRDefault="000D68CF" w:rsidP="00B31B58">
      <w:pPr>
        <w:pStyle w:val="ListParagraph"/>
        <w:numPr>
          <w:ilvl w:val="0"/>
          <w:numId w:val="61"/>
        </w:numPr>
        <w:ind w:left="360"/>
        <w:rPr>
          <w:sz w:val="24"/>
          <w:szCs w:val="24"/>
        </w:rPr>
      </w:pPr>
      <w:r>
        <w:rPr>
          <w:sz w:val="24"/>
          <w:szCs w:val="24"/>
        </w:rPr>
        <w:t xml:space="preserve">The curriculum should be reviewed to enhance program goals; build coherence among student cohorts; increase collaboration with other programs and create more online content to increase the attractiveness of the program to potential students. </w:t>
      </w:r>
    </w:p>
    <w:p w14:paraId="025068D6" w14:textId="77777777" w:rsidR="00B31B58" w:rsidRPr="00B31B58" w:rsidRDefault="00B31B58" w:rsidP="00B31B58">
      <w:pPr>
        <w:pStyle w:val="ListParagraph"/>
        <w:ind w:left="360"/>
        <w:rPr>
          <w:sz w:val="18"/>
          <w:szCs w:val="18"/>
        </w:rPr>
      </w:pPr>
    </w:p>
    <w:p w14:paraId="7213CD60" w14:textId="6694629A" w:rsidR="000D68CF" w:rsidRDefault="000D68CF" w:rsidP="00B31B58">
      <w:pPr>
        <w:pStyle w:val="ListParagraph"/>
        <w:numPr>
          <w:ilvl w:val="0"/>
          <w:numId w:val="61"/>
        </w:numPr>
        <w:ind w:left="360"/>
        <w:rPr>
          <w:sz w:val="24"/>
          <w:szCs w:val="24"/>
        </w:rPr>
      </w:pPr>
      <w:r>
        <w:rPr>
          <w:sz w:val="24"/>
          <w:szCs w:val="24"/>
        </w:rPr>
        <w:t>The interdisciplinarity and strong Indigenous knowledge and perspective of the program makes it uniquely positioned among Ontario Canadian Studies programs and should be emphasised for student recruitment purposes.</w:t>
      </w:r>
    </w:p>
    <w:p w14:paraId="65979259" w14:textId="77777777" w:rsidR="00B31B58" w:rsidRPr="00B31B58" w:rsidRDefault="00B31B58" w:rsidP="00B31B58">
      <w:pPr>
        <w:rPr>
          <w:sz w:val="18"/>
          <w:szCs w:val="18"/>
        </w:rPr>
      </w:pPr>
    </w:p>
    <w:p w14:paraId="432FBF8C" w14:textId="1AD64662" w:rsidR="006D22AC" w:rsidRDefault="006D22AC" w:rsidP="00B31B58">
      <w:pPr>
        <w:pStyle w:val="ListParagraph"/>
        <w:numPr>
          <w:ilvl w:val="0"/>
          <w:numId w:val="61"/>
        </w:numPr>
        <w:ind w:left="360"/>
        <w:rPr>
          <w:sz w:val="24"/>
          <w:szCs w:val="24"/>
        </w:rPr>
      </w:pPr>
      <w:r>
        <w:rPr>
          <w:sz w:val="24"/>
          <w:szCs w:val="24"/>
        </w:rPr>
        <w:t>Recruitment of students to this program could be further enhanced by emphasizing</w:t>
      </w:r>
      <w:r w:rsidR="00E7642A">
        <w:rPr>
          <w:sz w:val="24"/>
          <w:szCs w:val="24"/>
        </w:rPr>
        <w:t xml:space="preserve"> opportunities students can pursue through independent research and travel</w:t>
      </w:r>
      <w:r w:rsidR="0051415D">
        <w:rPr>
          <w:sz w:val="24"/>
          <w:szCs w:val="24"/>
        </w:rPr>
        <w:t>, supported by the Department through a variety of scholarships, funding and travel awards</w:t>
      </w:r>
      <w:r w:rsidR="00E7642A">
        <w:rPr>
          <w:sz w:val="24"/>
          <w:szCs w:val="24"/>
        </w:rPr>
        <w:t xml:space="preserve">. </w:t>
      </w:r>
    </w:p>
    <w:p w14:paraId="586BB85A" w14:textId="0A851360" w:rsidR="001E73FD" w:rsidRPr="00F86DCE" w:rsidRDefault="001E73FD" w:rsidP="001C7FCB">
      <w:pPr>
        <w:pStyle w:val="ListParagraph"/>
        <w:ind w:left="360"/>
        <w:rPr>
          <w:color w:val="000000" w:themeColor="text1"/>
          <w:sz w:val="24"/>
          <w:szCs w:val="24"/>
        </w:rPr>
      </w:pPr>
    </w:p>
    <w:p w14:paraId="35DBFD9A" w14:textId="0F16A08E" w:rsidR="00DD57F3" w:rsidRPr="003E5D08" w:rsidRDefault="00D01A9F" w:rsidP="00DD57F3">
      <w:pPr>
        <w:pBdr>
          <w:bottom w:val="single" w:sz="2" w:space="1" w:color="auto"/>
        </w:pBdr>
        <w:rPr>
          <w:rFonts w:eastAsia="Times New Roman" w:cstheme="minorHAnsi"/>
          <w:b/>
          <w:color w:val="000000" w:themeColor="text1"/>
          <w:sz w:val="28"/>
          <w:szCs w:val="28"/>
        </w:rPr>
      </w:pPr>
      <w:r w:rsidRPr="003E5D08">
        <w:rPr>
          <w:rFonts w:eastAsia="Times New Roman" w:cstheme="minorHAnsi"/>
          <w:b/>
          <w:color w:val="000000" w:themeColor="text1"/>
          <w:sz w:val="28"/>
          <w:szCs w:val="28"/>
        </w:rPr>
        <w:t xml:space="preserve">Complete List of Recommendations  </w:t>
      </w:r>
    </w:p>
    <w:p w14:paraId="539CCCF8" w14:textId="77777777" w:rsidR="00C959E2" w:rsidRPr="00F86DCE" w:rsidRDefault="00C959E2" w:rsidP="00DD57F3">
      <w:pPr>
        <w:tabs>
          <w:tab w:val="left" w:pos="360"/>
          <w:tab w:val="left" w:pos="1560"/>
          <w:tab w:val="right" w:pos="5760"/>
        </w:tabs>
        <w:ind w:left="360"/>
        <w:rPr>
          <w:rFonts w:eastAsia="Times New Roman" w:cstheme="minorHAnsi"/>
          <w:i/>
          <w:color w:val="000000" w:themeColor="text1"/>
          <w:sz w:val="16"/>
          <w:szCs w:val="16"/>
        </w:rPr>
      </w:pPr>
    </w:p>
    <w:p w14:paraId="41701FA2" w14:textId="1A8C2E47" w:rsidR="00C959E2" w:rsidRPr="00F86DCE" w:rsidRDefault="00D01A9F" w:rsidP="00DD57F3">
      <w:pPr>
        <w:tabs>
          <w:tab w:val="left" w:pos="1560"/>
          <w:tab w:val="right" w:pos="5760"/>
        </w:tabs>
        <w:rPr>
          <w:rFonts w:eastAsia="Times New Roman" w:cstheme="minorHAnsi"/>
          <w:color w:val="4472C4" w:themeColor="accent5"/>
          <w:sz w:val="24"/>
          <w:szCs w:val="24"/>
        </w:rPr>
      </w:pPr>
      <w:r w:rsidRPr="00F86DCE">
        <w:rPr>
          <w:rFonts w:eastAsia="Times New Roman" w:cstheme="minorHAnsi"/>
          <w:b/>
          <w:color w:val="4472C4" w:themeColor="accent5"/>
          <w:sz w:val="24"/>
          <w:szCs w:val="24"/>
        </w:rPr>
        <w:t>Recommendation</w:t>
      </w:r>
      <w:r w:rsidR="00C959E2" w:rsidRPr="00F86DCE">
        <w:rPr>
          <w:rFonts w:eastAsia="Times New Roman" w:cstheme="minorHAnsi"/>
          <w:b/>
          <w:color w:val="4472C4" w:themeColor="accent5"/>
          <w:sz w:val="24"/>
          <w:szCs w:val="24"/>
        </w:rPr>
        <w:t xml:space="preserve"> 1</w:t>
      </w:r>
    </w:p>
    <w:p w14:paraId="1BC1731B" w14:textId="390DB3EF" w:rsidR="00231203" w:rsidRPr="00F86DCE" w:rsidRDefault="00756F74" w:rsidP="00131DE4">
      <w:pPr>
        <w:contextualSpacing/>
        <w:rPr>
          <w:rFonts w:eastAsia="Times New Roman" w:cstheme="minorHAnsi"/>
          <w:b/>
          <w:bCs/>
          <w:color w:val="4472C4" w:themeColor="accent5"/>
          <w:sz w:val="24"/>
          <w:szCs w:val="24"/>
          <w:lang w:eastAsia="zh-CN"/>
        </w:rPr>
      </w:pPr>
      <w:r w:rsidRPr="00F86DCE">
        <w:rPr>
          <w:b/>
          <w:bCs/>
          <w:color w:val="4472C4" w:themeColor="accent5"/>
          <w:sz w:val="24"/>
          <w:szCs w:val="24"/>
        </w:rPr>
        <w:t>That a more structured degree be developed and include the addition of two core courses, one at the 2000-level to consolidate the concepts and build on the recruitment function of the 1000-level courses, and one at the 4000-level to serve as a capstone course</w:t>
      </w:r>
      <w:r w:rsidR="006F7C9F" w:rsidRPr="00F86DCE">
        <w:rPr>
          <w:b/>
          <w:bCs/>
          <w:color w:val="4472C4" w:themeColor="accent5"/>
          <w:sz w:val="24"/>
          <w:szCs w:val="24"/>
        </w:rPr>
        <w:t>.</w:t>
      </w:r>
    </w:p>
    <w:p w14:paraId="50C2DC4A" w14:textId="77777777" w:rsidR="00231203" w:rsidRPr="00F86DCE" w:rsidRDefault="00231203" w:rsidP="00131DE4">
      <w:pPr>
        <w:contextualSpacing/>
        <w:rPr>
          <w:rFonts w:eastAsia="Times New Roman" w:cstheme="minorHAnsi"/>
          <w:b/>
          <w:color w:val="000000" w:themeColor="text1"/>
          <w:sz w:val="24"/>
          <w:szCs w:val="24"/>
          <w:lang w:eastAsia="zh-CN"/>
        </w:rPr>
      </w:pPr>
    </w:p>
    <w:p w14:paraId="2F1C5275" w14:textId="77777777" w:rsidR="00E329D7" w:rsidRPr="00F86DCE" w:rsidRDefault="006E33B6" w:rsidP="00F86DCE">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1CC62C42" w14:textId="450DAA2A" w:rsidR="005B3EEB" w:rsidRPr="00F86DCE" w:rsidRDefault="005B3EEB" w:rsidP="00F86DCE">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The Curriculum Committee </w:t>
      </w:r>
      <w:r w:rsidR="00416F36">
        <w:rPr>
          <w:rFonts w:eastAsia="Times New Roman" w:cstheme="minorHAnsi"/>
          <w:color w:val="000000" w:themeColor="text1"/>
          <w:sz w:val="24"/>
          <w:szCs w:val="24"/>
        </w:rPr>
        <w:t xml:space="preserve">discussed the structure of the degree at a retreat </w:t>
      </w:r>
      <w:r w:rsidR="00312399">
        <w:rPr>
          <w:rFonts w:eastAsia="Times New Roman" w:cstheme="minorHAnsi"/>
          <w:color w:val="000000" w:themeColor="text1"/>
          <w:sz w:val="24"/>
          <w:szCs w:val="24"/>
        </w:rPr>
        <w:t xml:space="preserve">and determined that there could be more structure beyond the first year. </w:t>
      </w:r>
      <w:r w:rsidR="00590DF9">
        <w:rPr>
          <w:rFonts w:eastAsia="Times New Roman" w:cstheme="minorHAnsi"/>
          <w:color w:val="000000" w:themeColor="text1"/>
          <w:sz w:val="24"/>
          <w:szCs w:val="24"/>
        </w:rPr>
        <w:t>A new half course is being planned for in second year on</w:t>
      </w:r>
      <w:r w:rsidRPr="00F86DCE">
        <w:rPr>
          <w:rFonts w:eastAsia="Times New Roman" w:cstheme="minorHAnsi"/>
          <w:color w:val="000000" w:themeColor="text1"/>
          <w:sz w:val="24"/>
          <w:szCs w:val="24"/>
        </w:rPr>
        <w:t xml:space="preserve"> the theme of ‘Critically Thinking Canada’</w:t>
      </w:r>
      <w:r w:rsidR="00590DF9">
        <w:rPr>
          <w:rFonts w:eastAsia="Times New Roman" w:cstheme="minorHAnsi"/>
          <w:color w:val="000000" w:themeColor="text1"/>
          <w:sz w:val="24"/>
          <w:szCs w:val="24"/>
        </w:rPr>
        <w:t>. This course will provide</w:t>
      </w:r>
      <w:r w:rsidRPr="00F86DCE">
        <w:rPr>
          <w:rFonts w:eastAsia="Times New Roman" w:cstheme="minorHAnsi"/>
          <w:color w:val="000000" w:themeColor="text1"/>
          <w:sz w:val="24"/>
          <w:szCs w:val="24"/>
        </w:rPr>
        <w:t xml:space="preserve"> a series of empirical, quantitative and qualitative research skills through specific (and changing) Canadian case studies. </w:t>
      </w:r>
      <w:r w:rsidR="003C2EB3">
        <w:rPr>
          <w:rFonts w:eastAsia="Times New Roman" w:cstheme="minorHAnsi"/>
          <w:color w:val="000000" w:themeColor="text1"/>
          <w:sz w:val="24"/>
          <w:szCs w:val="24"/>
        </w:rPr>
        <w:t>‘Canada the Land’</w:t>
      </w:r>
      <w:r w:rsidR="007735DE">
        <w:rPr>
          <w:rFonts w:eastAsia="Times New Roman" w:cstheme="minorHAnsi"/>
          <w:color w:val="000000" w:themeColor="text1"/>
          <w:sz w:val="24"/>
          <w:szCs w:val="24"/>
        </w:rPr>
        <w:t>, a 2000-level course</w:t>
      </w:r>
      <w:r w:rsidR="0042382D">
        <w:rPr>
          <w:rFonts w:eastAsia="Times New Roman" w:cstheme="minorHAnsi"/>
          <w:color w:val="000000" w:themeColor="text1"/>
          <w:sz w:val="24"/>
          <w:szCs w:val="24"/>
        </w:rPr>
        <w:t xml:space="preserve"> will be split into two core half courses and will satisfy the ICR requirement. </w:t>
      </w:r>
      <w:r w:rsidRPr="00F86DCE">
        <w:rPr>
          <w:rFonts w:eastAsia="Times New Roman" w:cstheme="minorHAnsi"/>
          <w:color w:val="000000" w:themeColor="text1"/>
          <w:sz w:val="24"/>
          <w:szCs w:val="24"/>
        </w:rPr>
        <w:t xml:space="preserve">CAST </w:t>
      </w:r>
      <w:r w:rsidR="002E2750">
        <w:rPr>
          <w:rFonts w:eastAsia="Times New Roman" w:cstheme="minorHAnsi"/>
          <w:color w:val="000000" w:themeColor="text1"/>
          <w:sz w:val="24"/>
          <w:szCs w:val="24"/>
        </w:rPr>
        <w:t xml:space="preserve">will undertake a </w:t>
      </w:r>
      <w:r w:rsidRPr="00F86DCE">
        <w:rPr>
          <w:rFonts w:eastAsia="Times New Roman" w:cstheme="minorHAnsi"/>
          <w:color w:val="000000" w:themeColor="text1"/>
          <w:sz w:val="24"/>
          <w:szCs w:val="24"/>
        </w:rPr>
        <w:t>broader curriculum revision which will address and identify a fourth-year capstone course</w:t>
      </w:r>
      <w:r w:rsidR="002E2750">
        <w:rPr>
          <w:rFonts w:eastAsia="Times New Roman" w:cstheme="minorHAnsi"/>
          <w:color w:val="000000" w:themeColor="text1"/>
          <w:sz w:val="24"/>
          <w:szCs w:val="24"/>
        </w:rPr>
        <w:t xml:space="preserve"> to </w:t>
      </w:r>
      <w:r w:rsidRPr="00F86DCE">
        <w:rPr>
          <w:rFonts w:eastAsia="Times New Roman" w:cstheme="minorHAnsi"/>
          <w:color w:val="000000" w:themeColor="text1"/>
          <w:sz w:val="24"/>
          <w:szCs w:val="24"/>
        </w:rPr>
        <w:t xml:space="preserve">bring the CAST fourth year cohort together and to allow them to reflect on their various experiences of the program. More broadly, CAST will revisit the ‘streams’ or categories it currently lists in the calendar under program requirements, to create curriculum pathways that build upon several core courses. </w:t>
      </w:r>
    </w:p>
    <w:p w14:paraId="765EA287" w14:textId="77777777" w:rsidR="00ED2EAB" w:rsidRPr="00F86DCE" w:rsidRDefault="00ED2EAB" w:rsidP="00F86DCE">
      <w:pPr>
        <w:tabs>
          <w:tab w:val="left" w:pos="1560"/>
          <w:tab w:val="right" w:pos="5760"/>
        </w:tabs>
        <w:rPr>
          <w:color w:val="000000" w:themeColor="text1"/>
          <w:sz w:val="16"/>
          <w:szCs w:val="16"/>
        </w:rPr>
      </w:pPr>
    </w:p>
    <w:p w14:paraId="358242E1" w14:textId="77777777" w:rsidR="006E33B6" w:rsidRPr="00F86DCE" w:rsidRDefault="006E33B6" w:rsidP="00F86DCE">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29F6760E" w14:textId="144AB56A" w:rsidR="00231203" w:rsidRPr="00F86DCE" w:rsidRDefault="00231203" w:rsidP="00F86DCE">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Reviewing (revisiting) courses and program requirements in the CAST program, as recommended by the Reviewers and further outlined in the Program response, will be an important and constructive response to the question of structure. </w:t>
      </w:r>
    </w:p>
    <w:p w14:paraId="25401D55" w14:textId="16F2FB15" w:rsidR="00C354AE" w:rsidRPr="00F86DCE" w:rsidRDefault="00C354AE" w:rsidP="00F12773">
      <w:pPr>
        <w:tabs>
          <w:tab w:val="left" w:pos="1560"/>
          <w:tab w:val="right" w:pos="5760"/>
        </w:tabs>
        <w:rPr>
          <w:color w:val="000000" w:themeColor="text1"/>
          <w:sz w:val="16"/>
          <w:szCs w:val="16"/>
        </w:rPr>
      </w:pPr>
    </w:p>
    <w:p w14:paraId="45666814" w14:textId="642BD307" w:rsidR="00C959E2" w:rsidRPr="000144B7" w:rsidRDefault="00D01A9F" w:rsidP="00D01A9F">
      <w:pPr>
        <w:tabs>
          <w:tab w:val="left" w:pos="1560"/>
          <w:tab w:val="right" w:pos="5760"/>
        </w:tabs>
        <w:rPr>
          <w:rFonts w:eastAsia="Times New Roman" w:cstheme="minorHAnsi"/>
          <w:b/>
          <w:color w:val="4472C4" w:themeColor="accent5"/>
          <w:sz w:val="24"/>
          <w:szCs w:val="24"/>
        </w:rPr>
      </w:pPr>
      <w:r w:rsidRPr="000144B7">
        <w:rPr>
          <w:rFonts w:eastAsia="Times New Roman" w:cstheme="minorHAnsi"/>
          <w:b/>
          <w:color w:val="4472C4" w:themeColor="accent5"/>
          <w:sz w:val="24"/>
          <w:szCs w:val="24"/>
        </w:rPr>
        <w:t>Recommendation 2</w:t>
      </w:r>
    </w:p>
    <w:p w14:paraId="319EC1A3" w14:textId="68193F3C" w:rsidR="00725D38" w:rsidRPr="000144B7" w:rsidRDefault="000C766D" w:rsidP="00725D38">
      <w:pPr>
        <w:spacing w:after="160" w:line="259" w:lineRule="auto"/>
        <w:contextualSpacing/>
        <w:rPr>
          <w:rFonts w:eastAsia="Times New Roman" w:cstheme="minorHAnsi"/>
          <w:b/>
          <w:color w:val="4472C4" w:themeColor="accent5"/>
          <w:sz w:val="24"/>
          <w:szCs w:val="24"/>
          <w:lang w:eastAsia="zh-CN"/>
        </w:rPr>
      </w:pPr>
      <w:r w:rsidRPr="000144B7">
        <w:rPr>
          <w:rFonts w:eastAsia="Times New Roman" w:cstheme="minorHAnsi"/>
          <w:b/>
          <w:color w:val="4472C4" w:themeColor="accent5"/>
          <w:sz w:val="24"/>
          <w:szCs w:val="24"/>
          <w:lang w:eastAsia="zh-CN"/>
        </w:rPr>
        <w:t>That the Program maintain and increase its collaboration with other programs.</w:t>
      </w:r>
    </w:p>
    <w:p w14:paraId="6616F5BD" w14:textId="77777777" w:rsidR="001E73FD" w:rsidRPr="00F86DCE" w:rsidRDefault="001E73FD" w:rsidP="00F12773">
      <w:pPr>
        <w:spacing w:after="160" w:line="259" w:lineRule="auto"/>
        <w:contextualSpacing/>
        <w:rPr>
          <w:rFonts w:eastAsia="Times New Roman" w:cstheme="minorHAnsi"/>
          <w:b/>
          <w:color w:val="000000" w:themeColor="text1"/>
          <w:sz w:val="24"/>
          <w:szCs w:val="24"/>
          <w:lang w:eastAsia="zh-CN"/>
        </w:rPr>
      </w:pPr>
    </w:p>
    <w:p w14:paraId="1A51DD06" w14:textId="77777777" w:rsidR="00F714C6" w:rsidRPr="00F86DCE" w:rsidRDefault="00F714C6"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2B6AB603" w14:textId="7BEDE3C6" w:rsidR="005B3EEB" w:rsidRPr="00F86DCE" w:rsidRDefault="005B3EEB" w:rsidP="000144B7">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CAST acknowledges the importance of collaboration. </w:t>
      </w:r>
      <w:r w:rsidR="00E44A87">
        <w:rPr>
          <w:rFonts w:eastAsia="Times New Roman" w:cstheme="minorHAnsi"/>
          <w:color w:val="000000" w:themeColor="text1"/>
          <w:sz w:val="24"/>
          <w:szCs w:val="24"/>
        </w:rPr>
        <w:t>The program is planning to offer</w:t>
      </w:r>
      <w:r w:rsidR="003D6192">
        <w:rPr>
          <w:rFonts w:eastAsia="Times New Roman" w:cstheme="minorHAnsi"/>
          <w:color w:val="000000" w:themeColor="text1"/>
          <w:sz w:val="24"/>
          <w:szCs w:val="24"/>
        </w:rPr>
        <w:t xml:space="preserve"> new foundational courses at the 2000-level that will support journalism and the Swansea Law degree.</w:t>
      </w:r>
      <w:r w:rsidR="00BC4AA2">
        <w:rPr>
          <w:rFonts w:eastAsia="Times New Roman" w:cstheme="minorHAnsi"/>
          <w:color w:val="000000" w:themeColor="text1"/>
          <w:sz w:val="24"/>
          <w:szCs w:val="24"/>
        </w:rPr>
        <w:t xml:space="preserve"> Courses will include </w:t>
      </w:r>
      <w:r w:rsidRPr="00F86DCE">
        <w:rPr>
          <w:rFonts w:eastAsia="Times New Roman" w:cstheme="minorHAnsi"/>
          <w:color w:val="000000" w:themeColor="text1"/>
          <w:sz w:val="24"/>
          <w:szCs w:val="24"/>
        </w:rPr>
        <w:t xml:space="preserve">‘Foundations of Canadian Law’ and </w:t>
      </w:r>
      <w:r w:rsidR="00BC4AA2">
        <w:rPr>
          <w:rFonts w:eastAsia="Times New Roman" w:cstheme="minorHAnsi"/>
          <w:color w:val="000000" w:themeColor="text1"/>
          <w:sz w:val="24"/>
          <w:szCs w:val="24"/>
        </w:rPr>
        <w:t>‘</w:t>
      </w:r>
      <w:r w:rsidRPr="00F86DCE">
        <w:rPr>
          <w:rFonts w:eastAsia="Times New Roman" w:cstheme="minorHAnsi"/>
          <w:color w:val="000000" w:themeColor="text1"/>
          <w:sz w:val="24"/>
          <w:szCs w:val="24"/>
        </w:rPr>
        <w:t xml:space="preserve">The Canadian Media Industry’. </w:t>
      </w:r>
    </w:p>
    <w:p w14:paraId="37D558A6" w14:textId="77777777" w:rsidR="005B3EEB" w:rsidRPr="00F86DCE" w:rsidRDefault="005B3EEB" w:rsidP="000144B7">
      <w:pPr>
        <w:tabs>
          <w:tab w:val="left" w:pos="3969"/>
        </w:tabs>
        <w:rPr>
          <w:rFonts w:eastAsia="Times New Roman" w:cstheme="minorHAnsi"/>
          <w:color w:val="000000" w:themeColor="text1"/>
          <w:sz w:val="24"/>
          <w:szCs w:val="24"/>
        </w:rPr>
      </w:pPr>
    </w:p>
    <w:p w14:paraId="4E4FD0C6" w14:textId="44F8FA13" w:rsidR="005B3EEB" w:rsidRPr="00F86DCE" w:rsidRDefault="00397C57" w:rsidP="000144B7">
      <w:pPr>
        <w:tabs>
          <w:tab w:val="left" w:pos="3969"/>
        </w:tabs>
        <w:rPr>
          <w:rFonts w:eastAsia="Times New Roman" w:cstheme="minorHAnsi"/>
          <w:color w:val="000000" w:themeColor="text1"/>
          <w:sz w:val="24"/>
          <w:szCs w:val="24"/>
        </w:rPr>
      </w:pPr>
      <w:r>
        <w:rPr>
          <w:rFonts w:eastAsia="Times New Roman" w:cstheme="minorHAnsi"/>
          <w:color w:val="000000" w:themeColor="text1"/>
          <w:sz w:val="24"/>
          <w:szCs w:val="24"/>
        </w:rPr>
        <w:lastRenderedPageBreak/>
        <w:t>T</w:t>
      </w:r>
      <w:r w:rsidR="005B3EEB" w:rsidRPr="00F86DCE">
        <w:rPr>
          <w:rFonts w:eastAsia="Times New Roman" w:cstheme="minorHAnsi"/>
          <w:color w:val="000000" w:themeColor="text1"/>
          <w:sz w:val="24"/>
          <w:szCs w:val="24"/>
        </w:rPr>
        <w:t xml:space="preserve">he title and description of CAST-GEOG-POST 3621H </w:t>
      </w:r>
      <w:r>
        <w:rPr>
          <w:rFonts w:eastAsia="Times New Roman" w:cstheme="minorHAnsi"/>
          <w:color w:val="000000" w:themeColor="text1"/>
          <w:sz w:val="24"/>
          <w:szCs w:val="24"/>
        </w:rPr>
        <w:t xml:space="preserve">- </w:t>
      </w:r>
      <w:r w:rsidR="005B3EEB" w:rsidRPr="00F86DCE">
        <w:rPr>
          <w:rFonts w:eastAsia="Times New Roman" w:cstheme="minorHAnsi"/>
          <w:color w:val="000000" w:themeColor="text1"/>
          <w:sz w:val="24"/>
          <w:szCs w:val="24"/>
        </w:rPr>
        <w:t>The Critical Spaces of Law</w:t>
      </w:r>
      <w:r>
        <w:rPr>
          <w:rFonts w:eastAsia="Times New Roman" w:cstheme="minorHAnsi"/>
          <w:color w:val="000000" w:themeColor="text1"/>
          <w:sz w:val="24"/>
          <w:szCs w:val="24"/>
        </w:rPr>
        <w:t xml:space="preserve"> will be revised and through consultation CAST </w:t>
      </w:r>
      <w:r w:rsidR="008A3A6D">
        <w:rPr>
          <w:rFonts w:eastAsia="Times New Roman" w:cstheme="minorHAnsi"/>
          <w:color w:val="000000" w:themeColor="text1"/>
          <w:sz w:val="24"/>
          <w:szCs w:val="24"/>
        </w:rPr>
        <w:t xml:space="preserve">will address the existing need </w:t>
      </w:r>
      <w:r w:rsidR="005B3EEB" w:rsidRPr="00F86DCE">
        <w:rPr>
          <w:rFonts w:eastAsia="Times New Roman" w:cstheme="minorHAnsi"/>
          <w:color w:val="000000" w:themeColor="text1"/>
          <w:sz w:val="24"/>
          <w:szCs w:val="24"/>
        </w:rPr>
        <w:t xml:space="preserve">for undergraduate law curriculum in the humanities. CAST </w:t>
      </w:r>
      <w:r w:rsidR="008A3A6D">
        <w:rPr>
          <w:rFonts w:eastAsia="Times New Roman" w:cstheme="minorHAnsi"/>
          <w:color w:val="000000" w:themeColor="text1"/>
          <w:sz w:val="24"/>
          <w:szCs w:val="24"/>
        </w:rPr>
        <w:t xml:space="preserve">will maintain most </w:t>
      </w:r>
      <w:r w:rsidR="005B3EEB" w:rsidRPr="00F86DCE">
        <w:rPr>
          <w:rFonts w:eastAsia="Times New Roman" w:cstheme="minorHAnsi"/>
          <w:color w:val="000000" w:themeColor="text1"/>
          <w:sz w:val="24"/>
          <w:szCs w:val="24"/>
        </w:rPr>
        <w:t>of its cross-listed courses</w:t>
      </w:r>
      <w:r w:rsidR="004F4585">
        <w:rPr>
          <w:rFonts w:eastAsia="Times New Roman" w:cstheme="minorHAnsi"/>
          <w:color w:val="000000" w:themeColor="text1"/>
          <w:sz w:val="24"/>
          <w:szCs w:val="24"/>
        </w:rPr>
        <w:t xml:space="preserve"> </w:t>
      </w:r>
      <w:r w:rsidR="005B3EEB" w:rsidRPr="00F86DCE">
        <w:rPr>
          <w:rFonts w:eastAsia="Times New Roman" w:cstheme="minorHAnsi"/>
          <w:color w:val="000000" w:themeColor="text1"/>
          <w:sz w:val="24"/>
          <w:szCs w:val="24"/>
        </w:rPr>
        <w:t xml:space="preserve">and </w:t>
      </w:r>
      <w:r w:rsidR="001A63E4">
        <w:rPr>
          <w:rFonts w:eastAsia="Times New Roman" w:cstheme="minorHAnsi"/>
          <w:color w:val="000000" w:themeColor="text1"/>
          <w:sz w:val="24"/>
          <w:szCs w:val="24"/>
        </w:rPr>
        <w:t>will</w:t>
      </w:r>
      <w:r w:rsidR="005B3EEB" w:rsidRPr="00F86DCE">
        <w:rPr>
          <w:rFonts w:eastAsia="Times New Roman" w:cstheme="minorHAnsi"/>
          <w:color w:val="000000" w:themeColor="text1"/>
          <w:sz w:val="24"/>
          <w:szCs w:val="24"/>
        </w:rPr>
        <w:t xml:space="preserve"> continue to recruit cross-appointed faculty and </w:t>
      </w:r>
      <w:r w:rsidR="001A63E4">
        <w:rPr>
          <w:rFonts w:eastAsia="Times New Roman" w:cstheme="minorHAnsi"/>
          <w:color w:val="000000" w:themeColor="text1"/>
          <w:sz w:val="24"/>
          <w:szCs w:val="24"/>
        </w:rPr>
        <w:t xml:space="preserve">identify </w:t>
      </w:r>
      <w:r w:rsidR="005B3EEB" w:rsidRPr="00F86DCE">
        <w:rPr>
          <w:rFonts w:eastAsia="Times New Roman" w:cstheme="minorHAnsi"/>
          <w:color w:val="000000" w:themeColor="text1"/>
          <w:sz w:val="24"/>
          <w:szCs w:val="24"/>
        </w:rPr>
        <w:t>new ways to build bridges with other undergraduate programs such as Sociology, Francophone Studies, and Indigenous Studies.</w:t>
      </w:r>
    </w:p>
    <w:p w14:paraId="1031D47B" w14:textId="77777777" w:rsidR="00ED2EAB" w:rsidRPr="00F86DCE" w:rsidRDefault="00ED2EAB" w:rsidP="000144B7">
      <w:pPr>
        <w:suppressAutoHyphens/>
        <w:ind w:right="267"/>
        <w:rPr>
          <w:rFonts w:eastAsia="Times New Roman" w:cstheme="minorHAnsi"/>
          <w:color w:val="000000" w:themeColor="text1"/>
          <w:sz w:val="24"/>
          <w:szCs w:val="24"/>
          <w:u w:val="single"/>
          <w:lang w:eastAsia="zh-CN"/>
        </w:rPr>
      </w:pPr>
    </w:p>
    <w:p w14:paraId="03F4404A" w14:textId="77777777" w:rsidR="00F714C6" w:rsidRPr="00F86DCE" w:rsidRDefault="00F714C6"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603521A9" w14:textId="755E4D54" w:rsidR="00231203" w:rsidRPr="00F86DCE" w:rsidRDefault="00231203" w:rsidP="000144B7">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Developing greater collaboration via cross-appointments and cross-listing courses, as recommended by the Reviewers and further outlined in the Program response, will be an important and constructive response to the question of collaboration.  </w:t>
      </w:r>
    </w:p>
    <w:p w14:paraId="3CFD9086" w14:textId="77777777" w:rsidR="00E87169" w:rsidRPr="00F86DCE" w:rsidRDefault="00E87169" w:rsidP="00DD57F3">
      <w:pPr>
        <w:tabs>
          <w:tab w:val="left" w:pos="180"/>
          <w:tab w:val="left" w:pos="557"/>
        </w:tabs>
        <w:rPr>
          <w:color w:val="000000" w:themeColor="text1"/>
          <w:sz w:val="24"/>
          <w:szCs w:val="24"/>
        </w:rPr>
      </w:pPr>
    </w:p>
    <w:p w14:paraId="21EE4D53" w14:textId="2127CE62" w:rsidR="00C959E2" w:rsidRPr="000144B7" w:rsidRDefault="00D01A9F" w:rsidP="00D01A9F">
      <w:pPr>
        <w:tabs>
          <w:tab w:val="left" w:pos="1560"/>
          <w:tab w:val="right" w:pos="5760"/>
        </w:tabs>
        <w:rPr>
          <w:rFonts w:eastAsia="Times New Roman" w:cstheme="minorHAnsi"/>
          <w:b/>
          <w:color w:val="4472C4" w:themeColor="accent5"/>
          <w:sz w:val="24"/>
          <w:szCs w:val="24"/>
        </w:rPr>
      </w:pPr>
      <w:r w:rsidRPr="000144B7">
        <w:rPr>
          <w:rFonts w:eastAsia="Times New Roman" w:cstheme="minorHAnsi"/>
          <w:b/>
          <w:color w:val="4472C4" w:themeColor="accent5"/>
          <w:sz w:val="24"/>
          <w:szCs w:val="24"/>
        </w:rPr>
        <w:t>Recommendation 3</w:t>
      </w:r>
    </w:p>
    <w:p w14:paraId="7E19A311" w14:textId="18500985" w:rsidR="00725D38" w:rsidRPr="000144B7" w:rsidRDefault="000C766D" w:rsidP="00725D38">
      <w:pPr>
        <w:spacing w:after="160" w:line="259" w:lineRule="auto"/>
        <w:contextualSpacing/>
        <w:rPr>
          <w:rFonts w:eastAsia="Times New Roman" w:cstheme="minorHAnsi"/>
          <w:b/>
          <w:color w:val="4472C4" w:themeColor="accent5"/>
          <w:sz w:val="24"/>
          <w:szCs w:val="24"/>
          <w:lang w:eastAsia="zh-CN"/>
        </w:rPr>
      </w:pPr>
      <w:r w:rsidRPr="000144B7">
        <w:rPr>
          <w:rFonts w:eastAsia="Times New Roman" w:cstheme="minorHAnsi"/>
          <w:b/>
          <w:color w:val="4472C4" w:themeColor="accent5"/>
          <w:sz w:val="24"/>
          <w:szCs w:val="24"/>
          <w:lang w:eastAsia="zh-CN"/>
        </w:rPr>
        <w:t xml:space="preserve">That the </w:t>
      </w:r>
      <w:r w:rsidR="00054A4F">
        <w:rPr>
          <w:rFonts w:eastAsia="Times New Roman" w:cstheme="minorHAnsi"/>
          <w:b/>
          <w:color w:val="4472C4" w:themeColor="accent5"/>
          <w:sz w:val="24"/>
          <w:szCs w:val="24"/>
          <w:lang w:eastAsia="zh-CN"/>
        </w:rPr>
        <w:t>P</w:t>
      </w:r>
      <w:r w:rsidRPr="000144B7">
        <w:rPr>
          <w:rFonts w:eastAsia="Times New Roman" w:cstheme="minorHAnsi"/>
          <w:b/>
          <w:color w:val="4472C4" w:themeColor="accent5"/>
          <w:sz w:val="24"/>
          <w:szCs w:val="24"/>
          <w:lang w:eastAsia="zh-CN"/>
        </w:rPr>
        <w:t>rogram maintain</w:t>
      </w:r>
      <w:r w:rsidR="000F7D98" w:rsidRPr="000144B7">
        <w:rPr>
          <w:rFonts w:eastAsia="Times New Roman" w:cstheme="minorHAnsi"/>
          <w:b/>
          <w:color w:val="4472C4" w:themeColor="accent5"/>
          <w:sz w:val="24"/>
          <w:szCs w:val="24"/>
          <w:lang w:eastAsia="zh-CN"/>
        </w:rPr>
        <w:t>s</w:t>
      </w:r>
      <w:r w:rsidRPr="000144B7">
        <w:rPr>
          <w:rFonts w:eastAsia="Times New Roman" w:cstheme="minorHAnsi"/>
          <w:b/>
          <w:color w:val="4472C4" w:themeColor="accent5"/>
          <w:sz w:val="24"/>
          <w:szCs w:val="24"/>
          <w:lang w:eastAsia="zh-CN"/>
        </w:rPr>
        <w:t xml:space="preserve"> and increase the visibility </w:t>
      </w:r>
      <w:r w:rsidR="000F7D98" w:rsidRPr="000144B7">
        <w:rPr>
          <w:rFonts w:eastAsia="Times New Roman" w:cstheme="minorHAnsi"/>
          <w:b/>
          <w:color w:val="4472C4" w:themeColor="accent5"/>
          <w:sz w:val="24"/>
          <w:szCs w:val="24"/>
          <w:lang w:eastAsia="zh-CN"/>
        </w:rPr>
        <w:t xml:space="preserve">of </w:t>
      </w:r>
      <w:r w:rsidR="002D2080" w:rsidRPr="000144B7">
        <w:rPr>
          <w:rFonts w:eastAsia="Times New Roman" w:cstheme="minorHAnsi"/>
          <w:b/>
          <w:color w:val="4472C4" w:themeColor="accent5"/>
          <w:sz w:val="24"/>
          <w:szCs w:val="24"/>
          <w:lang w:eastAsia="zh-CN"/>
        </w:rPr>
        <w:t xml:space="preserve">Canadian Studies by strengthening the links between the undergraduate and graduate programs, and the </w:t>
      </w:r>
      <w:r w:rsidRPr="000144B7">
        <w:rPr>
          <w:rFonts w:eastAsia="Times New Roman" w:cstheme="minorHAnsi"/>
          <w:b/>
          <w:color w:val="4472C4" w:themeColor="accent5"/>
          <w:sz w:val="24"/>
          <w:szCs w:val="24"/>
          <w:lang w:eastAsia="zh-CN"/>
        </w:rPr>
        <w:t>Frost Centre.</w:t>
      </w:r>
    </w:p>
    <w:p w14:paraId="349B8FAC" w14:textId="2E8233B9" w:rsidR="000C766D" w:rsidRPr="00F86DCE" w:rsidRDefault="000C766D" w:rsidP="00725D38">
      <w:pPr>
        <w:spacing w:after="160" w:line="259" w:lineRule="auto"/>
        <w:contextualSpacing/>
        <w:rPr>
          <w:rFonts w:eastAsia="Times New Roman" w:cstheme="minorHAnsi"/>
          <w:b/>
          <w:color w:val="000000" w:themeColor="text1"/>
          <w:sz w:val="24"/>
          <w:szCs w:val="24"/>
          <w:lang w:eastAsia="zh-CN"/>
        </w:rPr>
      </w:pPr>
    </w:p>
    <w:p w14:paraId="242767AA" w14:textId="77777777" w:rsidR="00C959E2" w:rsidRPr="00F86DCE" w:rsidRDefault="00C959E2"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1F0009DD" w14:textId="6FC52C92" w:rsidR="005B3EEB" w:rsidRPr="00F86DCE" w:rsidRDefault="005B3EEB" w:rsidP="000144B7">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The CAST undergraduate program would like to develop a wider focus for Canadian Studies that engages the broader community at Trent as well as Frost Centre members specifically in the area of Canada-in-the-world. CAST </w:t>
      </w:r>
      <w:r w:rsidR="00D07F62">
        <w:rPr>
          <w:rFonts w:eastAsia="Times New Roman" w:cstheme="minorHAnsi"/>
          <w:color w:val="000000" w:themeColor="text1"/>
          <w:sz w:val="24"/>
          <w:szCs w:val="24"/>
        </w:rPr>
        <w:t xml:space="preserve">has </w:t>
      </w:r>
      <w:r w:rsidRPr="00F86DCE">
        <w:rPr>
          <w:rFonts w:eastAsia="Times New Roman" w:cstheme="minorHAnsi"/>
          <w:color w:val="000000" w:themeColor="text1"/>
          <w:sz w:val="24"/>
          <w:szCs w:val="24"/>
        </w:rPr>
        <w:t>prioritized Canadian international relations as a key growth area for developing new courses</w:t>
      </w:r>
      <w:r w:rsidR="00D07F62">
        <w:rPr>
          <w:rFonts w:eastAsia="Times New Roman" w:cstheme="minorHAnsi"/>
          <w:color w:val="000000" w:themeColor="text1"/>
          <w:sz w:val="24"/>
          <w:szCs w:val="24"/>
        </w:rPr>
        <w:t xml:space="preserve">. </w:t>
      </w:r>
      <w:r w:rsidR="00656A1C">
        <w:rPr>
          <w:rFonts w:eastAsia="Times New Roman" w:cstheme="minorHAnsi"/>
          <w:color w:val="000000" w:themeColor="text1"/>
          <w:sz w:val="24"/>
          <w:szCs w:val="24"/>
        </w:rPr>
        <w:t>T</w:t>
      </w:r>
      <w:r w:rsidR="00525EDE">
        <w:rPr>
          <w:rFonts w:eastAsia="Times New Roman" w:cstheme="minorHAnsi"/>
          <w:color w:val="000000" w:themeColor="text1"/>
          <w:sz w:val="24"/>
          <w:szCs w:val="24"/>
        </w:rPr>
        <w:t>he recent proposal of a</w:t>
      </w:r>
      <w:r w:rsidRPr="00F86DCE">
        <w:rPr>
          <w:rFonts w:eastAsia="Times New Roman" w:cstheme="minorHAnsi"/>
          <w:color w:val="000000" w:themeColor="text1"/>
          <w:sz w:val="24"/>
          <w:szCs w:val="24"/>
        </w:rPr>
        <w:t xml:space="preserve"> research centre </w:t>
      </w:r>
      <w:r w:rsidR="00525EDE">
        <w:rPr>
          <w:rFonts w:eastAsia="Times New Roman" w:cstheme="minorHAnsi"/>
          <w:color w:val="000000" w:themeColor="text1"/>
          <w:sz w:val="24"/>
          <w:szCs w:val="24"/>
        </w:rPr>
        <w:t>in</w:t>
      </w:r>
      <w:r w:rsidRPr="00F86DCE">
        <w:rPr>
          <w:rFonts w:eastAsia="Times New Roman" w:cstheme="minorHAnsi"/>
          <w:color w:val="000000" w:themeColor="text1"/>
          <w:sz w:val="24"/>
          <w:szCs w:val="24"/>
        </w:rPr>
        <w:t xml:space="preserve"> Canadian Society and Policy </w:t>
      </w:r>
      <w:r w:rsidR="00656A1C">
        <w:rPr>
          <w:rFonts w:eastAsia="Times New Roman" w:cstheme="minorHAnsi"/>
          <w:color w:val="000000" w:themeColor="text1"/>
          <w:sz w:val="24"/>
          <w:szCs w:val="24"/>
        </w:rPr>
        <w:t xml:space="preserve">may provide an opportunity to engage faculty </w:t>
      </w:r>
      <w:r w:rsidR="00CB4BBA">
        <w:rPr>
          <w:rFonts w:eastAsia="Times New Roman" w:cstheme="minorHAnsi"/>
          <w:color w:val="000000" w:themeColor="text1"/>
          <w:sz w:val="24"/>
          <w:szCs w:val="24"/>
        </w:rPr>
        <w:t>across h</w:t>
      </w:r>
      <w:r w:rsidRPr="00F86DCE">
        <w:rPr>
          <w:rFonts w:eastAsia="Times New Roman" w:cstheme="minorHAnsi"/>
          <w:color w:val="000000" w:themeColor="text1"/>
          <w:sz w:val="24"/>
          <w:szCs w:val="24"/>
        </w:rPr>
        <w:t>umanities, social sciences, and science</w:t>
      </w:r>
      <w:r w:rsidR="00656A1C">
        <w:rPr>
          <w:rFonts w:eastAsia="Times New Roman" w:cstheme="minorHAnsi"/>
          <w:color w:val="000000" w:themeColor="text1"/>
          <w:sz w:val="24"/>
          <w:szCs w:val="24"/>
        </w:rPr>
        <w:t>.</w:t>
      </w:r>
    </w:p>
    <w:p w14:paraId="521C7980" w14:textId="77777777" w:rsidR="00ED2EAB" w:rsidRPr="00F86DCE" w:rsidRDefault="00ED2EAB" w:rsidP="000144B7">
      <w:pPr>
        <w:suppressAutoHyphens/>
        <w:ind w:right="267"/>
        <w:rPr>
          <w:rFonts w:eastAsia="Times New Roman" w:cstheme="minorHAnsi"/>
          <w:color w:val="000000" w:themeColor="text1"/>
          <w:sz w:val="24"/>
          <w:szCs w:val="24"/>
          <w:u w:val="single"/>
        </w:rPr>
      </w:pPr>
    </w:p>
    <w:p w14:paraId="6F42C1CB" w14:textId="7241D50A" w:rsidR="00E87169" w:rsidRPr="00F86DCE" w:rsidRDefault="00C959E2"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50844BC4" w14:textId="5DA4534C" w:rsidR="00231203" w:rsidRPr="00F86DCE" w:rsidRDefault="00231203" w:rsidP="000144B7">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Developing greater visibility for Canadian Studies at Trent, via potential new curriculum developments such as International Relations among others suggested in the program response, would be a useful approach. </w:t>
      </w:r>
    </w:p>
    <w:p w14:paraId="6296DC0A" w14:textId="77777777" w:rsidR="00231203" w:rsidRPr="00F86DCE" w:rsidRDefault="00231203" w:rsidP="000C766D">
      <w:pPr>
        <w:suppressAutoHyphens/>
        <w:ind w:left="360" w:right="267"/>
        <w:rPr>
          <w:rFonts w:eastAsia="Times New Roman" w:cstheme="minorHAnsi"/>
          <w:b/>
          <w:color w:val="000000" w:themeColor="text1"/>
          <w:sz w:val="24"/>
          <w:szCs w:val="24"/>
          <w:lang w:eastAsia="zh-CN"/>
        </w:rPr>
      </w:pPr>
    </w:p>
    <w:p w14:paraId="2D40A3F7" w14:textId="50AC53AF" w:rsidR="00C959E2" w:rsidRPr="000144B7" w:rsidRDefault="00D01A9F" w:rsidP="00D01A9F">
      <w:pPr>
        <w:tabs>
          <w:tab w:val="left" w:pos="1560"/>
          <w:tab w:val="right" w:pos="5760"/>
        </w:tabs>
        <w:rPr>
          <w:rFonts w:eastAsia="Times New Roman" w:cstheme="minorHAnsi"/>
          <w:b/>
          <w:color w:val="4472C4" w:themeColor="accent5"/>
          <w:sz w:val="24"/>
          <w:szCs w:val="24"/>
        </w:rPr>
      </w:pPr>
      <w:r w:rsidRPr="000144B7">
        <w:rPr>
          <w:rFonts w:eastAsia="Times New Roman" w:cstheme="minorHAnsi"/>
          <w:b/>
          <w:color w:val="4472C4" w:themeColor="accent5"/>
          <w:sz w:val="24"/>
          <w:szCs w:val="24"/>
        </w:rPr>
        <w:t>Recommendation 4</w:t>
      </w:r>
    </w:p>
    <w:p w14:paraId="3E33AD16" w14:textId="0F70715C" w:rsidR="00E329D7" w:rsidRPr="000144B7" w:rsidRDefault="000F7D98" w:rsidP="00E329D7">
      <w:pPr>
        <w:suppressAutoHyphens/>
        <w:ind w:right="267"/>
        <w:rPr>
          <w:rFonts w:eastAsia="Times New Roman" w:cstheme="minorHAnsi"/>
          <w:b/>
          <w:color w:val="4472C4" w:themeColor="accent5"/>
          <w:sz w:val="24"/>
          <w:szCs w:val="24"/>
          <w:lang w:eastAsia="zh-CN"/>
        </w:rPr>
      </w:pPr>
      <w:r w:rsidRPr="000144B7">
        <w:rPr>
          <w:b/>
          <w:color w:val="4472C4" w:themeColor="accent5"/>
          <w:sz w:val="24"/>
          <w:szCs w:val="24"/>
        </w:rPr>
        <w:t>That calendar copy be updated and include the revamping of course titles and descriptions to make them more attractive to prospective students</w:t>
      </w:r>
      <w:r w:rsidR="00794FE2" w:rsidRPr="000144B7">
        <w:rPr>
          <w:b/>
          <w:color w:val="4472C4" w:themeColor="accent5"/>
          <w:sz w:val="24"/>
          <w:szCs w:val="24"/>
        </w:rPr>
        <w:t>.</w:t>
      </w:r>
    </w:p>
    <w:p w14:paraId="172078B0" w14:textId="77777777" w:rsidR="000F7D98" w:rsidRPr="00F86DCE" w:rsidRDefault="000F7D98" w:rsidP="00C800FA">
      <w:pPr>
        <w:suppressAutoHyphens/>
        <w:ind w:left="360" w:right="267"/>
        <w:rPr>
          <w:rFonts w:eastAsia="Times New Roman" w:cstheme="minorHAnsi"/>
          <w:b/>
          <w:color w:val="000000" w:themeColor="text1"/>
          <w:sz w:val="24"/>
          <w:szCs w:val="24"/>
          <w:lang w:eastAsia="zh-CN"/>
        </w:rPr>
      </w:pPr>
    </w:p>
    <w:p w14:paraId="5F83EE6C" w14:textId="024B203D" w:rsidR="00C959E2" w:rsidRPr="00F86DCE" w:rsidRDefault="00C959E2"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2BD82533" w14:textId="4FF73508" w:rsidR="005B3EEB" w:rsidRPr="00F86DCE" w:rsidRDefault="005B3EEB" w:rsidP="000144B7">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The Curriculum Committee agrees</w:t>
      </w:r>
      <w:r w:rsidR="005E0340">
        <w:rPr>
          <w:rFonts w:eastAsia="Times New Roman" w:cstheme="minorHAnsi"/>
          <w:color w:val="000000" w:themeColor="text1"/>
          <w:sz w:val="24"/>
          <w:szCs w:val="24"/>
        </w:rPr>
        <w:t xml:space="preserve"> and revisions to course titles and descriptions has already begun. </w:t>
      </w:r>
      <w:r w:rsidRPr="00F86DCE">
        <w:rPr>
          <w:rFonts w:eastAsia="Times New Roman" w:cstheme="minorHAnsi"/>
          <w:color w:val="000000" w:themeColor="text1"/>
          <w:sz w:val="24"/>
          <w:szCs w:val="24"/>
        </w:rPr>
        <w:t xml:space="preserve">Some courses may </w:t>
      </w:r>
      <w:r w:rsidR="005E0340">
        <w:rPr>
          <w:rFonts w:eastAsia="Times New Roman" w:cstheme="minorHAnsi"/>
          <w:color w:val="000000" w:themeColor="text1"/>
          <w:sz w:val="24"/>
          <w:szCs w:val="24"/>
        </w:rPr>
        <w:t xml:space="preserve">be removed </w:t>
      </w:r>
      <w:r w:rsidR="00424708">
        <w:rPr>
          <w:rFonts w:eastAsia="Times New Roman" w:cstheme="minorHAnsi"/>
          <w:color w:val="000000" w:themeColor="text1"/>
          <w:sz w:val="24"/>
          <w:szCs w:val="24"/>
        </w:rPr>
        <w:t>as a result of low enrolment while other courses may be split or compressed.</w:t>
      </w:r>
      <w:r w:rsidRPr="00F86DCE">
        <w:rPr>
          <w:rFonts w:eastAsia="Times New Roman" w:cstheme="minorHAnsi"/>
          <w:color w:val="000000" w:themeColor="text1"/>
          <w:sz w:val="24"/>
          <w:szCs w:val="24"/>
        </w:rPr>
        <w:t xml:space="preserve"> CAST </w:t>
      </w:r>
      <w:r w:rsidR="004C3171">
        <w:rPr>
          <w:rFonts w:eastAsia="Times New Roman" w:cstheme="minorHAnsi"/>
          <w:color w:val="000000" w:themeColor="text1"/>
          <w:sz w:val="24"/>
          <w:szCs w:val="24"/>
        </w:rPr>
        <w:t>is also considering expanding C</w:t>
      </w:r>
      <w:r w:rsidRPr="00F86DCE">
        <w:rPr>
          <w:rFonts w:eastAsia="Times New Roman" w:cstheme="minorHAnsi"/>
          <w:color w:val="000000" w:themeColor="text1"/>
          <w:sz w:val="24"/>
          <w:szCs w:val="24"/>
        </w:rPr>
        <w:t xml:space="preserve">anada in international relations </w:t>
      </w:r>
      <w:r w:rsidR="00AA19C3">
        <w:rPr>
          <w:rFonts w:eastAsia="Times New Roman" w:cstheme="minorHAnsi"/>
          <w:color w:val="000000" w:themeColor="text1"/>
          <w:sz w:val="24"/>
          <w:szCs w:val="24"/>
        </w:rPr>
        <w:t>context</w:t>
      </w:r>
      <w:r w:rsidRPr="00F86DCE">
        <w:rPr>
          <w:rFonts w:eastAsia="Times New Roman" w:cstheme="minorHAnsi"/>
          <w:color w:val="000000" w:themeColor="text1"/>
          <w:sz w:val="24"/>
          <w:szCs w:val="24"/>
        </w:rPr>
        <w:t xml:space="preserve"> through </w:t>
      </w:r>
      <w:r w:rsidR="004C3171">
        <w:rPr>
          <w:rFonts w:eastAsia="Times New Roman" w:cstheme="minorHAnsi"/>
          <w:color w:val="000000" w:themeColor="text1"/>
          <w:sz w:val="24"/>
          <w:szCs w:val="24"/>
        </w:rPr>
        <w:t xml:space="preserve">the </w:t>
      </w:r>
      <w:r w:rsidRPr="00F86DCE">
        <w:rPr>
          <w:rFonts w:eastAsia="Times New Roman" w:cstheme="minorHAnsi"/>
          <w:color w:val="000000" w:themeColor="text1"/>
          <w:sz w:val="24"/>
          <w:szCs w:val="24"/>
        </w:rPr>
        <w:t xml:space="preserve">revamping </w:t>
      </w:r>
      <w:r w:rsidR="004C3171">
        <w:rPr>
          <w:rFonts w:eastAsia="Times New Roman" w:cstheme="minorHAnsi"/>
          <w:color w:val="000000" w:themeColor="text1"/>
          <w:sz w:val="24"/>
          <w:szCs w:val="24"/>
        </w:rPr>
        <w:t xml:space="preserve">of </w:t>
      </w:r>
      <w:r w:rsidRPr="00F86DCE">
        <w:rPr>
          <w:rFonts w:eastAsia="Times New Roman" w:cstheme="minorHAnsi"/>
          <w:color w:val="000000" w:themeColor="text1"/>
          <w:sz w:val="24"/>
          <w:szCs w:val="24"/>
        </w:rPr>
        <w:t>existing courses and addi</w:t>
      </w:r>
      <w:r w:rsidR="00AA19C3">
        <w:rPr>
          <w:rFonts w:eastAsia="Times New Roman" w:cstheme="minorHAnsi"/>
          <w:color w:val="000000" w:themeColor="text1"/>
          <w:sz w:val="24"/>
          <w:szCs w:val="24"/>
        </w:rPr>
        <w:t>tion of ne</w:t>
      </w:r>
      <w:r w:rsidRPr="00F86DCE">
        <w:rPr>
          <w:rFonts w:eastAsia="Times New Roman" w:cstheme="minorHAnsi"/>
          <w:color w:val="000000" w:themeColor="text1"/>
          <w:sz w:val="24"/>
          <w:szCs w:val="24"/>
        </w:rPr>
        <w:t xml:space="preserve">w courses. </w:t>
      </w:r>
    </w:p>
    <w:p w14:paraId="4770EFB2" w14:textId="77777777" w:rsidR="00ED2EAB" w:rsidRPr="00F86DCE" w:rsidRDefault="00ED2EAB" w:rsidP="000144B7">
      <w:pPr>
        <w:tabs>
          <w:tab w:val="left" w:pos="1560"/>
          <w:tab w:val="right" w:pos="5760"/>
        </w:tabs>
        <w:rPr>
          <w:rFonts w:eastAsia="Times New Roman" w:cstheme="minorHAnsi"/>
          <w:color w:val="000000" w:themeColor="text1"/>
          <w:sz w:val="24"/>
          <w:szCs w:val="24"/>
        </w:rPr>
      </w:pPr>
    </w:p>
    <w:p w14:paraId="13FE0FB0" w14:textId="77777777" w:rsidR="00C959E2" w:rsidRPr="00F86DCE" w:rsidRDefault="00C959E2"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1A7836E3" w14:textId="7C4B7E09" w:rsidR="00E87169" w:rsidRPr="00F86DCE" w:rsidRDefault="00231203" w:rsidP="000144B7">
      <w:pPr>
        <w:tabs>
          <w:tab w:val="left" w:pos="3969"/>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Updating the calendar copy for the CAST program, as recommended by the Reviewers and further outlined in the Program response, will be an important and constructive response to the question of collaboration. </w:t>
      </w:r>
    </w:p>
    <w:p w14:paraId="5307C2F7" w14:textId="21F1ED15" w:rsidR="00D00C87" w:rsidRDefault="00D00C87" w:rsidP="00DD57F3">
      <w:pPr>
        <w:suppressAutoHyphens/>
        <w:rPr>
          <w:rFonts w:eastAsia="Times New Roman" w:cstheme="minorHAnsi"/>
          <w:b/>
          <w:color w:val="000000" w:themeColor="text1"/>
          <w:sz w:val="24"/>
          <w:szCs w:val="24"/>
          <w:u w:val="single"/>
          <w:lang w:eastAsia="zh-CN"/>
        </w:rPr>
      </w:pPr>
    </w:p>
    <w:p w14:paraId="5920FEB1" w14:textId="61D7B1C0" w:rsidR="00B31B58" w:rsidRDefault="00B31B58" w:rsidP="00DD57F3">
      <w:pPr>
        <w:suppressAutoHyphens/>
        <w:rPr>
          <w:rFonts w:eastAsia="Times New Roman" w:cstheme="minorHAnsi"/>
          <w:b/>
          <w:color w:val="000000" w:themeColor="text1"/>
          <w:sz w:val="24"/>
          <w:szCs w:val="24"/>
          <w:u w:val="single"/>
          <w:lang w:eastAsia="zh-CN"/>
        </w:rPr>
      </w:pPr>
    </w:p>
    <w:p w14:paraId="2ACB10B5" w14:textId="4B4CB031" w:rsidR="00B31B58" w:rsidRDefault="00B31B58" w:rsidP="00DD57F3">
      <w:pPr>
        <w:suppressAutoHyphens/>
        <w:rPr>
          <w:rFonts w:eastAsia="Times New Roman" w:cstheme="minorHAnsi"/>
          <w:b/>
          <w:color w:val="000000" w:themeColor="text1"/>
          <w:sz w:val="24"/>
          <w:szCs w:val="24"/>
          <w:u w:val="single"/>
          <w:lang w:eastAsia="zh-CN"/>
        </w:rPr>
      </w:pPr>
    </w:p>
    <w:p w14:paraId="581029BB" w14:textId="7F1DD447" w:rsidR="00B31B58" w:rsidRDefault="00B31B58" w:rsidP="00DD57F3">
      <w:pPr>
        <w:suppressAutoHyphens/>
        <w:rPr>
          <w:rFonts w:eastAsia="Times New Roman" w:cstheme="minorHAnsi"/>
          <w:b/>
          <w:color w:val="000000" w:themeColor="text1"/>
          <w:sz w:val="24"/>
          <w:szCs w:val="24"/>
          <w:u w:val="single"/>
          <w:lang w:eastAsia="zh-CN"/>
        </w:rPr>
      </w:pPr>
    </w:p>
    <w:p w14:paraId="3665B6D5" w14:textId="77777777" w:rsidR="00B31B58" w:rsidRPr="00F86DCE" w:rsidRDefault="00B31B58" w:rsidP="00DD57F3">
      <w:pPr>
        <w:suppressAutoHyphens/>
        <w:rPr>
          <w:rFonts w:eastAsia="Times New Roman" w:cstheme="minorHAnsi"/>
          <w:b/>
          <w:color w:val="000000" w:themeColor="text1"/>
          <w:sz w:val="24"/>
          <w:szCs w:val="24"/>
          <w:u w:val="single"/>
          <w:lang w:eastAsia="zh-CN"/>
        </w:rPr>
      </w:pPr>
    </w:p>
    <w:p w14:paraId="584CAF5D" w14:textId="31A2E274" w:rsidR="00C959E2" w:rsidRPr="000144B7" w:rsidRDefault="00D01A9F" w:rsidP="00D01A9F">
      <w:pPr>
        <w:tabs>
          <w:tab w:val="left" w:pos="1560"/>
          <w:tab w:val="right" w:pos="5760"/>
        </w:tabs>
        <w:rPr>
          <w:rFonts w:eastAsia="Times New Roman" w:cstheme="minorHAnsi"/>
          <w:b/>
          <w:color w:val="4472C4" w:themeColor="accent5"/>
          <w:sz w:val="24"/>
          <w:szCs w:val="24"/>
        </w:rPr>
      </w:pPr>
      <w:r w:rsidRPr="000144B7">
        <w:rPr>
          <w:rFonts w:eastAsia="Times New Roman" w:cstheme="minorHAnsi"/>
          <w:b/>
          <w:color w:val="4472C4" w:themeColor="accent5"/>
          <w:sz w:val="24"/>
          <w:szCs w:val="24"/>
        </w:rPr>
        <w:lastRenderedPageBreak/>
        <w:t>Recommendation 5</w:t>
      </w:r>
    </w:p>
    <w:p w14:paraId="78848DD5" w14:textId="77777777" w:rsidR="00794FE2" w:rsidRPr="000144B7" w:rsidRDefault="00794FE2" w:rsidP="00794FE2">
      <w:pPr>
        <w:rPr>
          <w:b/>
          <w:color w:val="4472C4" w:themeColor="accent5"/>
          <w:sz w:val="24"/>
          <w:szCs w:val="24"/>
        </w:rPr>
      </w:pPr>
      <w:r w:rsidRPr="000144B7">
        <w:rPr>
          <w:b/>
          <w:color w:val="4472C4" w:themeColor="accent5"/>
          <w:sz w:val="24"/>
          <w:szCs w:val="24"/>
        </w:rPr>
        <w:t>That instructors encourage students who achieve good results in the 1000- and 2000-level courses to pursue a major or minor in CAST.</w:t>
      </w:r>
    </w:p>
    <w:p w14:paraId="33054FCC" w14:textId="6F809E2A" w:rsidR="000C766D" w:rsidRDefault="000C766D" w:rsidP="00725D38">
      <w:pPr>
        <w:tabs>
          <w:tab w:val="left" w:pos="1560"/>
          <w:tab w:val="right" w:pos="5760"/>
        </w:tabs>
        <w:spacing w:after="160" w:line="259" w:lineRule="auto"/>
        <w:contextualSpacing/>
        <w:rPr>
          <w:rFonts w:eastAsia="Times New Roman" w:cstheme="minorHAnsi"/>
          <w:b/>
          <w:color w:val="000000" w:themeColor="text1"/>
          <w:sz w:val="24"/>
          <w:szCs w:val="24"/>
          <w:lang w:eastAsia="zh-CN"/>
        </w:rPr>
      </w:pPr>
    </w:p>
    <w:p w14:paraId="0EBA61C4" w14:textId="77E768C1" w:rsidR="00C959E2" w:rsidRPr="00F86DCE" w:rsidRDefault="00C959E2" w:rsidP="00E02674">
      <w:pPr>
        <w:widowControl w:val="0"/>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1F1FFB19" w14:textId="3FF01A5F" w:rsidR="005B3EEB" w:rsidRPr="00F86DCE" w:rsidRDefault="005B3EEB" w:rsidP="00E02674">
      <w:pPr>
        <w:widowControl w:val="0"/>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CAST faculty are working towards renewing student engagement and recruitment in both single and double major categories through rejuvenation of the CAST student club, by scheduling undergraduate and CAST major events at the CAST Windy Pine Conference Centre, and through better engagement and collaboration with Canadian Studies students at other institutions. </w:t>
      </w:r>
      <w:r w:rsidR="008147F6">
        <w:rPr>
          <w:rFonts w:eastAsia="Times New Roman" w:cstheme="minorHAnsi"/>
          <w:color w:val="000000" w:themeColor="text1"/>
          <w:sz w:val="24"/>
          <w:szCs w:val="24"/>
        </w:rPr>
        <w:t>T</w:t>
      </w:r>
      <w:r w:rsidRPr="00F86DCE">
        <w:rPr>
          <w:rFonts w:eastAsia="Times New Roman" w:cstheme="minorHAnsi"/>
          <w:color w:val="000000" w:themeColor="text1"/>
          <w:sz w:val="24"/>
          <w:szCs w:val="24"/>
        </w:rPr>
        <w:t xml:space="preserve">his initiative </w:t>
      </w:r>
      <w:r w:rsidR="008147F6">
        <w:rPr>
          <w:rFonts w:eastAsia="Times New Roman" w:cstheme="minorHAnsi"/>
          <w:color w:val="000000" w:themeColor="text1"/>
          <w:sz w:val="24"/>
          <w:szCs w:val="24"/>
        </w:rPr>
        <w:t>is planned for the</w:t>
      </w:r>
      <w:r w:rsidRPr="00F86DCE">
        <w:rPr>
          <w:rFonts w:eastAsia="Times New Roman" w:cstheme="minorHAnsi"/>
          <w:color w:val="000000" w:themeColor="text1"/>
          <w:sz w:val="24"/>
          <w:szCs w:val="24"/>
        </w:rPr>
        <w:t xml:space="preserve"> Fall of 2019</w:t>
      </w:r>
      <w:r w:rsidR="008147F6">
        <w:rPr>
          <w:rFonts w:eastAsia="Times New Roman" w:cstheme="minorHAnsi"/>
          <w:color w:val="000000" w:themeColor="text1"/>
          <w:sz w:val="24"/>
          <w:szCs w:val="24"/>
        </w:rPr>
        <w:t>.</w:t>
      </w:r>
      <w:r w:rsidRPr="00F86DCE">
        <w:rPr>
          <w:rFonts w:eastAsia="Times New Roman" w:cstheme="minorHAnsi"/>
          <w:color w:val="000000" w:themeColor="text1"/>
          <w:sz w:val="24"/>
          <w:szCs w:val="24"/>
        </w:rPr>
        <w:t xml:space="preserve"> We have prioritized first year teaching and tenured members </w:t>
      </w:r>
      <w:r w:rsidR="009E6E36">
        <w:rPr>
          <w:rFonts w:eastAsia="Times New Roman" w:cstheme="minorHAnsi"/>
          <w:color w:val="000000" w:themeColor="text1"/>
          <w:sz w:val="24"/>
          <w:szCs w:val="24"/>
        </w:rPr>
        <w:t xml:space="preserve">will be </w:t>
      </w:r>
      <w:r w:rsidRPr="00F86DCE">
        <w:rPr>
          <w:rFonts w:eastAsia="Times New Roman" w:cstheme="minorHAnsi"/>
          <w:color w:val="000000" w:themeColor="text1"/>
          <w:sz w:val="24"/>
          <w:szCs w:val="24"/>
        </w:rPr>
        <w:t>teaching a</w:t>
      </w:r>
      <w:r w:rsidR="009E6E36">
        <w:rPr>
          <w:rFonts w:eastAsia="Times New Roman" w:cstheme="minorHAnsi"/>
          <w:color w:val="000000" w:themeColor="text1"/>
          <w:sz w:val="24"/>
          <w:szCs w:val="24"/>
        </w:rPr>
        <w:t>t the 1000-level. T</w:t>
      </w:r>
      <w:r w:rsidRPr="00F86DCE">
        <w:rPr>
          <w:rFonts w:eastAsia="Times New Roman" w:cstheme="minorHAnsi"/>
          <w:color w:val="000000" w:themeColor="text1"/>
          <w:sz w:val="24"/>
          <w:szCs w:val="24"/>
        </w:rPr>
        <w:t xml:space="preserve">he SSC Advisory Board </w:t>
      </w:r>
      <w:r w:rsidR="009E6E36">
        <w:rPr>
          <w:rFonts w:eastAsia="Times New Roman" w:cstheme="minorHAnsi"/>
          <w:color w:val="000000" w:themeColor="text1"/>
          <w:sz w:val="24"/>
          <w:szCs w:val="24"/>
        </w:rPr>
        <w:t xml:space="preserve">is discussing </w:t>
      </w:r>
      <w:r w:rsidR="004F4585">
        <w:rPr>
          <w:rFonts w:eastAsia="Times New Roman" w:cstheme="minorHAnsi"/>
          <w:color w:val="000000" w:themeColor="text1"/>
          <w:sz w:val="24"/>
          <w:szCs w:val="24"/>
        </w:rPr>
        <w:t>this issue</w:t>
      </w:r>
      <w:r w:rsidR="009E6E36">
        <w:rPr>
          <w:rFonts w:eastAsia="Times New Roman" w:cstheme="minorHAnsi"/>
          <w:color w:val="000000" w:themeColor="text1"/>
          <w:sz w:val="24"/>
          <w:szCs w:val="24"/>
        </w:rPr>
        <w:t xml:space="preserve"> as</w:t>
      </w:r>
      <w:r w:rsidRPr="00F86DCE">
        <w:rPr>
          <w:rFonts w:eastAsia="Times New Roman" w:cstheme="minorHAnsi"/>
          <w:color w:val="000000" w:themeColor="text1"/>
          <w:sz w:val="24"/>
          <w:szCs w:val="24"/>
        </w:rPr>
        <w:t xml:space="preserve"> well as that of marketing, student engagement, and recruitment.</w:t>
      </w:r>
    </w:p>
    <w:p w14:paraId="1AC60D9D" w14:textId="77777777" w:rsidR="00ED2EAB" w:rsidRPr="00F86DCE" w:rsidRDefault="00ED2EAB" w:rsidP="000144B7">
      <w:pPr>
        <w:suppressAutoHyphens/>
        <w:ind w:right="267"/>
        <w:rPr>
          <w:rFonts w:eastAsia="Times New Roman" w:cstheme="minorHAnsi"/>
          <w:color w:val="000000" w:themeColor="text1"/>
          <w:sz w:val="24"/>
          <w:szCs w:val="24"/>
          <w:u w:val="single"/>
          <w:lang w:eastAsia="zh-CN"/>
        </w:rPr>
      </w:pPr>
    </w:p>
    <w:p w14:paraId="48EBAEB1" w14:textId="77777777" w:rsidR="00C959E2" w:rsidRPr="00F86DCE" w:rsidRDefault="00C959E2" w:rsidP="000144B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5DBF731B" w14:textId="58C95AD1" w:rsidR="00231203" w:rsidRPr="00F86DCE" w:rsidRDefault="00231203" w:rsidP="000144B7">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Improving student engagement via 1000 and 2000 level recruitment strategies, as recommended by the Reviewers and further outlined in the Program response, will be an important and constructive response.  </w:t>
      </w:r>
    </w:p>
    <w:p w14:paraId="79C5AD4F" w14:textId="77777777" w:rsidR="001708FD" w:rsidRPr="00F86DCE" w:rsidRDefault="001708FD" w:rsidP="00DD57F3">
      <w:pPr>
        <w:widowControl w:val="0"/>
        <w:tabs>
          <w:tab w:val="left" w:pos="933"/>
        </w:tabs>
        <w:ind w:right="498"/>
        <w:rPr>
          <w:rFonts w:eastAsia="Times New Roman" w:cs="Arial"/>
          <w:b/>
          <w:color w:val="000000" w:themeColor="text1"/>
          <w:sz w:val="24"/>
          <w:szCs w:val="24"/>
          <w:lang w:val="en-US"/>
        </w:rPr>
      </w:pPr>
    </w:p>
    <w:p w14:paraId="3E8CC3B9" w14:textId="5308AAB6" w:rsidR="00F17ED7" w:rsidRPr="006C3282" w:rsidRDefault="00D01A9F" w:rsidP="00D01A9F">
      <w:pPr>
        <w:tabs>
          <w:tab w:val="left" w:pos="1560"/>
          <w:tab w:val="right" w:pos="5760"/>
        </w:tabs>
        <w:rPr>
          <w:rFonts w:eastAsia="Times New Roman" w:cstheme="minorHAnsi"/>
          <w:b/>
          <w:color w:val="4472C4" w:themeColor="accent5"/>
          <w:sz w:val="24"/>
          <w:szCs w:val="24"/>
        </w:rPr>
      </w:pPr>
      <w:r w:rsidRPr="006C3282">
        <w:rPr>
          <w:rFonts w:eastAsia="Times New Roman" w:cstheme="minorHAnsi"/>
          <w:b/>
          <w:color w:val="4472C4" w:themeColor="accent5"/>
          <w:sz w:val="24"/>
          <w:szCs w:val="24"/>
        </w:rPr>
        <w:t>Recommendation 6</w:t>
      </w:r>
    </w:p>
    <w:p w14:paraId="25DE500F" w14:textId="649ABBD8" w:rsidR="00035412" w:rsidRPr="00B31B58" w:rsidRDefault="000C766D" w:rsidP="00B31B58">
      <w:pPr>
        <w:spacing w:line="259" w:lineRule="auto"/>
        <w:rPr>
          <w:rFonts w:eastAsia="Times New Roman" w:cstheme="minorHAnsi"/>
          <w:b/>
          <w:color w:val="4472C4" w:themeColor="accent5"/>
          <w:sz w:val="24"/>
          <w:szCs w:val="24"/>
          <w:lang w:eastAsia="zh-CN"/>
        </w:rPr>
      </w:pPr>
      <w:r w:rsidRPr="00B31B58">
        <w:rPr>
          <w:rFonts w:eastAsia="Times New Roman" w:cstheme="minorHAnsi"/>
          <w:b/>
          <w:color w:val="4472C4" w:themeColor="accent5"/>
          <w:sz w:val="24"/>
          <w:szCs w:val="24"/>
          <w:lang w:eastAsia="zh-CN"/>
        </w:rPr>
        <w:t xml:space="preserve">That the program </w:t>
      </w:r>
      <w:r w:rsidR="005F139C" w:rsidRPr="00B31B58">
        <w:rPr>
          <w:rFonts w:eastAsia="Times New Roman" w:cstheme="minorHAnsi"/>
          <w:b/>
          <w:color w:val="4472C4" w:themeColor="accent5"/>
          <w:sz w:val="24"/>
          <w:szCs w:val="24"/>
          <w:lang w:eastAsia="zh-CN"/>
        </w:rPr>
        <w:t>conduct</w:t>
      </w:r>
      <w:r w:rsidR="00125547" w:rsidRPr="00B31B58">
        <w:rPr>
          <w:rFonts w:eastAsia="Times New Roman" w:cstheme="minorHAnsi"/>
          <w:b/>
          <w:color w:val="4472C4" w:themeColor="accent5"/>
          <w:sz w:val="24"/>
          <w:szCs w:val="24"/>
          <w:lang w:eastAsia="zh-CN"/>
        </w:rPr>
        <w:t>s</w:t>
      </w:r>
      <w:r w:rsidRPr="00B31B58">
        <w:rPr>
          <w:rFonts w:eastAsia="Times New Roman" w:cstheme="minorHAnsi"/>
          <w:b/>
          <w:color w:val="4472C4" w:themeColor="accent5"/>
          <w:sz w:val="24"/>
          <w:szCs w:val="24"/>
          <w:lang w:eastAsia="zh-CN"/>
        </w:rPr>
        <w:t xml:space="preserve"> a general review of the curriculum</w:t>
      </w:r>
      <w:r w:rsidR="00125547" w:rsidRPr="00B31B58">
        <w:rPr>
          <w:rFonts w:eastAsia="Times New Roman" w:cstheme="minorHAnsi"/>
          <w:b/>
          <w:color w:val="4472C4" w:themeColor="accent5"/>
          <w:sz w:val="24"/>
          <w:szCs w:val="24"/>
          <w:lang w:eastAsia="zh-CN"/>
        </w:rPr>
        <w:t xml:space="preserve"> that will include:</w:t>
      </w:r>
    </w:p>
    <w:p w14:paraId="234B0DBB" w14:textId="035FA9E6" w:rsidR="00035412" w:rsidRPr="006C3282" w:rsidRDefault="00125547" w:rsidP="00125547">
      <w:pPr>
        <w:pStyle w:val="ListParagraph"/>
        <w:numPr>
          <w:ilvl w:val="1"/>
          <w:numId w:val="60"/>
        </w:numPr>
        <w:spacing w:after="160" w:line="259" w:lineRule="auto"/>
        <w:ind w:left="851"/>
        <w:rPr>
          <w:rFonts w:eastAsia="Times New Roman" w:cstheme="minorHAnsi"/>
          <w:b/>
          <w:color w:val="4472C4" w:themeColor="accent5"/>
          <w:sz w:val="24"/>
          <w:szCs w:val="24"/>
          <w:lang w:eastAsia="zh-CN"/>
        </w:rPr>
      </w:pPr>
      <w:r w:rsidRPr="006C3282">
        <w:rPr>
          <w:rFonts w:eastAsia="Times New Roman" w:cstheme="minorHAnsi"/>
          <w:b/>
          <w:color w:val="4472C4" w:themeColor="accent5"/>
          <w:sz w:val="24"/>
          <w:szCs w:val="24"/>
          <w:lang w:eastAsia="zh-CN"/>
        </w:rPr>
        <w:t xml:space="preserve">Identifying and addressing gaps in the curriculum </w:t>
      </w:r>
      <w:r w:rsidR="0048035E" w:rsidRPr="006C3282">
        <w:rPr>
          <w:rFonts w:eastAsia="Times New Roman" w:cstheme="minorHAnsi"/>
          <w:b/>
          <w:color w:val="4472C4" w:themeColor="accent5"/>
          <w:sz w:val="24"/>
          <w:szCs w:val="24"/>
          <w:lang w:eastAsia="zh-CN"/>
        </w:rPr>
        <w:t>through the revision of</w:t>
      </w:r>
      <w:r w:rsidR="00035412" w:rsidRPr="006C3282">
        <w:rPr>
          <w:rFonts w:eastAsia="Times New Roman" w:cstheme="minorHAnsi"/>
          <w:b/>
          <w:color w:val="4472C4" w:themeColor="accent5"/>
          <w:sz w:val="24"/>
          <w:szCs w:val="24"/>
          <w:lang w:eastAsia="zh-CN"/>
        </w:rPr>
        <w:t xml:space="preserve"> existing courses or creati</w:t>
      </w:r>
      <w:r w:rsidR="0048035E" w:rsidRPr="006C3282">
        <w:rPr>
          <w:rFonts w:eastAsia="Times New Roman" w:cstheme="minorHAnsi"/>
          <w:b/>
          <w:color w:val="4472C4" w:themeColor="accent5"/>
          <w:sz w:val="24"/>
          <w:szCs w:val="24"/>
          <w:lang w:eastAsia="zh-CN"/>
        </w:rPr>
        <w:t>on of</w:t>
      </w:r>
      <w:r w:rsidR="00035412" w:rsidRPr="006C3282">
        <w:rPr>
          <w:rFonts w:eastAsia="Times New Roman" w:cstheme="minorHAnsi"/>
          <w:b/>
          <w:color w:val="4472C4" w:themeColor="accent5"/>
          <w:sz w:val="24"/>
          <w:szCs w:val="24"/>
          <w:lang w:eastAsia="zh-CN"/>
        </w:rPr>
        <w:t xml:space="preserve"> new courses.</w:t>
      </w:r>
    </w:p>
    <w:p w14:paraId="56EDCBA8" w14:textId="4D129187" w:rsidR="00035412" w:rsidRPr="006C3282" w:rsidRDefault="0048035E" w:rsidP="00125547">
      <w:pPr>
        <w:pStyle w:val="ListParagraph"/>
        <w:numPr>
          <w:ilvl w:val="1"/>
          <w:numId w:val="60"/>
        </w:numPr>
        <w:spacing w:after="160" w:line="259" w:lineRule="auto"/>
        <w:ind w:left="851"/>
        <w:rPr>
          <w:b/>
          <w:color w:val="4472C4" w:themeColor="accent5"/>
          <w:sz w:val="24"/>
          <w:szCs w:val="24"/>
        </w:rPr>
      </w:pPr>
      <w:r w:rsidRPr="006C3282">
        <w:rPr>
          <w:b/>
          <w:color w:val="4472C4" w:themeColor="accent5"/>
          <w:sz w:val="24"/>
          <w:szCs w:val="24"/>
        </w:rPr>
        <w:t xml:space="preserve">Reviewing </w:t>
      </w:r>
      <w:r w:rsidR="00035412" w:rsidRPr="006C3282">
        <w:rPr>
          <w:b/>
          <w:color w:val="4472C4" w:themeColor="accent5"/>
          <w:sz w:val="24"/>
          <w:szCs w:val="24"/>
        </w:rPr>
        <w:t xml:space="preserve">current categories for </w:t>
      </w:r>
      <w:proofErr w:type="gramStart"/>
      <w:r w:rsidR="00035412" w:rsidRPr="006C3282">
        <w:rPr>
          <w:b/>
          <w:color w:val="4472C4" w:themeColor="accent5"/>
          <w:sz w:val="24"/>
          <w:szCs w:val="24"/>
        </w:rPr>
        <w:t>appropriateness, and</w:t>
      </w:r>
      <w:proofErr w:type="gramEnd"/>
      <w:r w:rsidR="00035412" w:rsidRPr="006C3282">
        <w:rPr>
          <w:b/>
          <w:color w:val="4472C4" w:themeColor="accent5"/>
          <w:sz w:val="24"/>
          <w:szCs w:val="24"/>
        </w:rPr>
        <w:t xml:space="preserve"> </w:t>
      </w:r>
      <w:r w:rsidRPr="006C3282">
        <w:rPr>
          <w:b/>
          <w:color w:val="4472C4" w:themeColor="accent5"/>
          <w:sz w:val="24"/>
          <w:szCs w:val="24"/>
        </w:rPr>
        <w:t xml:space="preserve">offering </w:t>
      </w:r>
      <w:r w:rsidR="00035412" w:rsidRPr="006C3282">
        <w:rPr>
          <w:b/>
          <w:color w:val="4472C4" w:themeColor="accent5"/>
          <w:sz w:val="24"/>
          <w:szCs w:val="24"/>
        </w:rPr>
        <w:t>sufficient courses within each category in any given academic year to allow CAST students to fulfill the program requirements</w:t>
      </w:r>
      <w:r w:rsidR="004F4585">
        <w:rPr>
          <w:b/>
          <w:color w:val="4472C4" w:themeColor="accent5"/>
          <w:sz w:val="24"/>
          <w:szCs w:val="24"/>
        </w:rPr>
        <w:t>.</w:t>
      </w:r>
    </w:p>
    <w:p w14:paraId="76A23DE7" w14:textId="5C65C5DA" w:rsidR="005F139C" w:rsidRPr="006C3282" w:rsidRDefault="005A3E2D" w:rsidP="00125547">
      <w:pPr>
        <w:pStyle w:val="ListParagraph"/>
        <w:numPr>
          <w:ilvl w:val="1"/>
          <w:numId w:val="60"/>
        </w:numPr>
        <w:spacing w:after="160" w:line="259" w:lineRule="auto"/>
        <w:ind w:left="851"/>
        <w:rPr>
          <w:b/>
          <w:color w:val="4472C4" w:themeColor="accent5"/>
          <w:sz w:val="24"/>
          <w:szCs w:val="24"/>
        </w:rPr>
      </w:pPr>
      <w:r w:rsidRPr="006C3282">
        <w:rPr>
          <w:b/>
          <w:color w:val="4472C4" w:themeColor="accent5"/>
          <w:sz w:val="24"/>
          <w:szCs w:val="24"/>
        </w:rPr>
        <w:t xml:space="preserve">Confirming </w:t>
      </w:r>
      <w:r w:rsidR="005F139C" w:rsidRPr="006C3282">
        <w:rPr>
          <w:b/>
          <w:color w:val="4472C4" w:themeColor="accent5"/>
          <w:sz w:val="24"/>
          <w:szCs w:val="24"/>
        </w:rPr>
        <w:t>cross-listed courses originating elsewhere still align with the CAST objectives that led to the original cross-listing</w:t>
      </w:r>
      <w:r w:rsidR="004F4585">
        <w:rPr>
          <w:b/>
          <w:color w:val="4472C4" w:themeColor="accent5"/>
          <w:sz w:val="24"/>
          <w:szCs w:val="24"/>
        </w:rPr>
        <w:t>.</w:t>
      </w:r>
    </w:p>
    <w:p w14:paraId="71EE5640" w14:textId="77777777" w:rsidR="00F17ED7" w:rsidRPr="00F86DCE" w:rsidRDefault="00F17ED7" w:rsidP="00A44DE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3D2A0235" w14:textId="23731700" w:rsidR="00E87169" w:rsidRPr="00F86DCE" w:rsidRDefault="00A44DE7" w:rsidP="00A44DE7">
      <w:pPr>
        <w:tabs>
          <w:tab w:val="left" w:pos="1560"/>
          <w:tab w:val="right" w:pos="5760"/>
        </w:tabs>
        <w:rPr>
          <w:rFonts w:eastAsia="Times New Roman" w:cstheme="minorHAnsi"/>
          <w:color w:val="000000" w:themeColor="text1"/>
          <w:sz w:val="24"/>
          <w:szCs w:val="24"/>
        </w:rPr>
      </w:pPr>
      <w:r>
        <w:rPr>
          <w:rFonts w:eastAsia="Times New Roman" w:cstheme="minorHAnsi"/>
          <w:color w:val="000000" w:themeColor="text1"/>
          <w:sz w:val="24"/>
          <w:szCs w:val="24"/>
        </w:rPr>
        <w:t>The Program agrees</w:t>
      </w:r>
      <w:r w:rsidR="005B3EEB" w:rsidRPr="00F86DCE">
        <w:rPr>
          <w:rFonts w:eastAsia="Times New Roman" w:cstheme="minorHAnsi"/>
          <w:color w:val="000000" w:themeColor="text1"/>
          <w:sz w:val="24"/>
          <w:szCs w:val="24"/>
        </w:rPr>
        <w:t xml:space="preserve"> with this recommendation. At </w:t>
      </w:r>
      <w:r>
        <w:rPr>
          <w:rFonts w:eastAsia="Times New Roman" w:cstheme="minorHAnsi"/>
          <w:color w:val="000000" w:themeColor="text1"/>
          <w:sz w:val="24"/>
          <w:szCs w:val="24"/>
        </w:rPr>
        <w:t xml:space="preserve">the Program’s curriculum </w:t>
      </w:r>
      <w:r w:rsidR="004F4585">
        <w:rPr>
          <w:rFonts w:eastAsia="Times New Roman" w:cstheme="minorHAnsi"/>
          <w:color w:val="000000" w:themeColor="text1"/>
          <w:sz w:val="24"/>
          <w:szCs w:val="24"/>
        </w:rPr>
        <w:t>retreat</w:t>
      </w:r>
      <w:r>
        <w:rPr>
          <w:rFonts w:eastAsia="Times New Roman" w:cstheme="minorHAnsi"/>
          <w:color w:val="000000" w:themeColor="text1"/>
          <w:sz w:val="24"/>
          <w:szCs w:val="24"/>
        </w:rPr>
        <w:t>, focus was on the removal</w:t>
      </w:r>
      <w:r w:rsidR="005B3EEB" w:rsidRPr="00F86DCE">
        <w:rPr>
          <w:rFonts w:eastAsia="Times New Roman" w:cstheme="minorHAnsi"/>
          <w:color w:val="000000" w:themeColor="text1"/>
          <w:sz w:val="24"/>
          <w:szCs w:val="24"/>
        </w:rPr>
        <w:t xml:space="preserve"> of poorly subscribed and out-dated courses, and courses that are no longer taught on a regular basis or that are tangential to program goals. CAST faculty are working towards the adjustment of content in CAST-owned courses to better reflect clear program goals as well as to identify gaps (such as few courses on international relations, media and law), as well as redundancies (such as many courses in the research areas of now-retired faculty) in the program. </w:t>
      </w:r>
      <w:r w:rsidR="005E17DA">
        <w:rPr>
          <w:rFonts w:eastAsia="Times New Roman" w:cstheme="minorHAnsi"/>
          <w:color w:val="000000" w:themeColor="text1"/>
          <w:sz w:val="24"/>
          <w:szCs w:val="24"/>
        </w:rPr>
        <w:t>Em</w:t>
      </w:r>
      <w:r w:rsidR="005B3EEB" w:rsidRPr="00F86DCE">
        <w:rPr>
          <w:rFonts w:eastAsia="Times New Roman" w:cstheme="minorHAnsi"/>
          <w:color w:val="000000" w:themeColor="text1"/>
          <w:sz w:val="24"/>
          <w:szCs w:val="24"/>
        </w:rPr>
        <w:t xml:space="preserve">phasis will be </w:t>
      </w:r>
      <w:r w:rsidR="005E17DA">
        <w:rPr>
          <w:rFonts w:eastAsia="Times New Roman" w:cstheme="minorHAnsi"/>
          <w:color w:val="000000" w:themeColor="text1"/>
          <w:sz w:val="24"/>
          <w:szCs w:val="24"/>
        </w:rPr>
        <w:t>placed on</w:t>
      </w:r>
      <w:r w:rsidR="005B3EEB" w:rsidRPr="00F86DCE">
        <w:rPr>
          <w:rFonts w:eastAsia="Times New Roman" w:cstheme="minorHAnsi"/>
          <w:color w:val="000000" w:themeColor="text1"/>
          <w:sz w:val="24"/>
          <w:szCs w:val="24"/>
        </w:rPr>
        <w:t xml:space="preserve"> </w:t>
      </w:r>
      <w:r w:rsidR="005E17DA">
        <w:rPr>
          <w:rFonts w:eastAsia="Times New Roman" w:cstheme="minorHAnsi"/>
          <w:color w:val="000000" w:themeColor="text1"/>
          <w:sz w:val="24"/>
          <w:szCs w:val="24"/>
        </w:rPr>
        <w:t xml:space="preserve">avoiding replications of offerings by other programs and </w:t>
      </w:r>
      <w:r w:rsidR="005B3EEB" w:rsidRPr="00F86DCE">
        <w:rPr>
          <w:rFonts w:eastAsia="Times New Roman" w:cstheme="minorHAnsi"/>
          <w:color w:val="000000" w:themeColor="text1"/>
          <w:sz w:val="24"/>
          <w:szCs w:val="24"/>
        </w:rPr>
        <w:t xml:space="preserve">complementing new and successful programs. </w:t>
      </w:r>
      <w:r w:rsidR="00BD3BDD">
        <w:rPr>
          <w:rFonts w:eastAsia="Times New Roman" w:cstheme="minorHAnsi"/>
          <w:color w:val="000000" w:themeColor="text1"/>
          <w:sz w:val="24"/>
          <w:szCs w:val="24"/>
        </w:rPr>
        <w:t>C</w:t>
      </w:r>
      <w:r w:rsidR="005B3EEB" w:rsidRPr="00F86DCE">
        <w:rPr>
          <w:rFonts w:eastAsia="Times New Roman" w:cstheme="minorHAnsi"/>
          <w:color w:val="000000" w:themeColor="text1"/>
          <w:sz w:val="24"/>
          <w:szCs w:val="24"/>
        </w:rPr>
        <w:t xml:space="preserve">ross-listed </w:t>
      </w:r>
      <w:r w:rsidR="00BD3BDD">
        <w:rPr>
          <w:rFonts w:eastAsia="Times New Roman" w:cstheme="minorHAnsi"/>
          <w:color w:val="000000" w:themeColor="text1"/>
          <w:sz w:val="24"/>
          <w:szCs w:val="24"/>
        </w:rPr>
        <w:t>courses are being reviewed to determine w</w:t>
      </w:r>
      <w:r w:rsidR="005B3EEB" w:rsidRPr="00F86DCE">
        <w:rPr>
          <w:rFonts w:eastAsia="Times New Roman" w:cstheme="minorHAnsi"/>
          <w:color w:val="000000" w:themeColor="text1"/>
          <w:sz w:val="24"/>
          <w:szCs w:val="24"/>
        </w:rPr>
        <w:t>here these fit within an adjusted and consolidated program</w:t>
      </w:r>
      <w:r w:rsidR="00BD3BDD">
        <w:rPr>
          <w:rFonts w:eastAsia="Times New Roman" w:cstheme="minorHAnsi"/>
          <w:color w:val="000000" w:themeColor="text1"/>
          <w:sz w:val="24"/>
          <w:szCs w:val="24"/>
        </w:rPr>
        <w:t>.</w:t>
      </w:r>
      <w:r w:rsidR="005B3EEB" w:rsidRPr="00F86DCE">
        <w:rPr>
          <w:rFonts w:eastAsia="Times New Roman" w:cstheme="minorHAnsi"/>
          <w:color w:val="000000" w:themeColor="text1"/>
          <w:sz w:val="24"/>
          <w:szCs w:val="24"/>
        </w:rPr>
        <w:t xml:space="preserve"> CAST </w:t>
      </w:r>
      <w:r w:rsidR="00323595">
        <w:rPr>
          <w:rFonts w:eastAsia="Times New Roman" w:cstheme="minorHAnsi"/>
          <w:color w:val="000000" w:themeColor="text1"/>
          <w:sz w:val="24"/>
          <w:szCs w:val="24"/>
        </w:rPr>
        <w:t xml:space="preserve">will also be looking at gaps in the program and how </w:t>
      </w:r>
      <w:r w:rsidR="008649FB">
        <w:rPr>
          <w:rFonts w:eastAsia="Times New Roman" w:cstheme="minorHAnsi"/>
          <w:color w:val="000000" w:themeColor="text1"/>
          <w:sz w:val="24"/>
          <w:szCs w:val="24"/>
        </w:rPr>
        <w:t>these may be addressed by current faculty expertise.</w:t>
      </w:r>
      <w:r w:rsidR="005B3EEB" w:rsidRPr="00F86DCE">
        <w:rPr>
          <w:rFonts w:eastAsia="Times New Roman" w:cstheme="minorHAnsi"/>
          <w:color w:val="000000" w:themeColor="text1"/>
          <w:sz w:val="24"/>
          <w:szCs w:val="24"/>
        </w:rPr>
        <w:t xml:space="preserve"> </w:t>
      </w:r>
    </w:p>
    <w:p w14:paraId="5A22DA42" w14:textId="77777777" w:rsidR="00B42296" w:rsidRPr="00F86DCE" w:rsidRDefault="00B42296" w:rsidP="00A44DE7">
      <w:pPr>
        <w:rPr>
          <w:color w:val="000000" w:themeColor="text1"/>
          <w:sz w:val="24"/>
          <w:szCs w:val="24"/>
        </w:rPr>
      </w:pPr>
    </w:p>
    <w:p w14:paraId="07D9A1DE" w14:textId="77777777" w:rsidR="00F17ED7" w:rsidRPr="00F86DCE" w:rsidRDefault="00F17ED7" w:rsidP="00A44DE7">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205D75F6" w14:textId="4B6B028B" w:rsidR="00231203" w:rsidRPr="00F86DCE" w:rsidRDefault="00231203" w:rsidP="00A44DE7">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The proposed review of the CAST program courses and degree requirements, as recommended by the Reviewers and further outlined in the Program response, will be an important and constructive response. The curriculum review will encompass a number of suggestions made by the reviewers – addition of 1000 and 4000 level courses, updating titles and course descriptions, online offerings, </w:t>
      </w:r>
      <w:r w:rsidRPr="00F86DCE">
        <w:rPr>
          <w:rFonts w:eastAsia="Times New Roman" w:cstheme="minorHAnsi"/>
          <w:color w:val="000000" w:themeColor="text1"/>
          <w:sz w:val="24"/>
          <w:szCs w:val="24"/>
        </w:rPr>
        <w:lastRenderedPageBreak/>
        <w:t xml:space="preserve">circumpolar program – and as well take into consideration how to attract more students to the program and increase marketability of the program. </w:t>
      </w:r>
    </w:p>
    <w:p w14:paraId="6B0A6982" w14:textId="269F6772" w:rsidR="00B42296" w:rsidRPr="00F86DCE" w:rsidRDefault="00B42296" w:rsidP="00DD57F3">
      <w:pPr>
        <w:widowControl w:val="0"/>
        <w:tabs>
          <w:tab w:val="left" w:pos="933"/>
        </w:tabs>
        <w:ind w:right="498"/>
        <w:rPr>
          <w:rFonts w:eastAsia="Times New Roman" w:cs="Arial"/>
          <w:b/>
          <w:color w:val="000000" w:themeColor="text1"/>
          <w:sz w:val="18"/>
          <w:szCs w:val="18"/>
          <w:lang w:val="en-US"/>
        </w:rPr>
      </w:pPr>
    </w:p>
    <w:p w14:paraId="150492F1" w14:textId="1FF069ED" w:rsidR="00B90FAA" w:rsidRPr="006C3282" w:rsidRDefault="00D01A9F" w:rsidP="00D01A9F">
      <w:pPr>
        <w:tabs>
          <w:tab w:val="left" w:pos="1560"/>
          <w:tab w:val="right" w:pos="5760"/>
        </w:tabs>
        <w:rPr>
          <w:rFonts w:eastAsia="Times New Roman" w:cstheme="minorHAnsi"/>
          <w:b/>
          <w:color w:val="4472C4" w:themeColor="accent5"/>
          <w:sz w:val="24"/>
          <w:szCs w:val="24"/>
        </w:rPr>
      </w:pPr>
      <w:r w:rsidRPr="006C3282">
        <w:rPr>
          <w:rFonts w:eastAsia="Times New Roman" w:cstheme="minorHAnsi"/>
          <w:b/>
          <w:color w:val="4472C4" w:themeColor="accent5"/>
          <w:sz w:val="24"/>
          <w:szCs w:val="24"/>
        </w:rPr>
        <w:t>Recommendation 7</w:t>
      </w:r>
    </w:p>
    <w:p w14:paraId="35F62BAD" w14:textId="77777777" w:rsidR="007A2E61" w:rsidRPr="006C3282" w:rsidRDefault="007A2E61" w:rsidP="007A2E61">
      <w:pPr>
        <w:rPr>
          <w:b/>
          <w:color w:val="4472C4" w:themeColor="accent5"/>
          <w:sz w:val="24"/>
          <w:szCs w:val="24"/>
        </w:rPr>
      </w:pPr>
      <w:r w:rsidRPr="006C3282">
        <w:rPr>
          <w:b/>
          <w:color w:val="4472C4" w:themeColor="accent5"/>
          <w:sz w:val="24"/>
          <w:szCs w:val="24"/>
        </w:rPr>
        <w:t>That a new hire in CAST be considered to deliver a higher proportion of CAST courses.</w:t>
      </w:r>
    </w:p>
    <w:p w14:paraId="767BA8CD" w14:textId="77777777" w:rsidR="00E02674" w:rsidRDefault="00E02674" w:rsidP="006C3282">
      <w:pPr>
        <w:suppressAutoHyphens/>
        <w:ind w:right="267"/>
        <w:rPr>
          <w:rFonts w:eastAsia="Times New Roman" w:cstheme="minorHAnsi"/>
          <w:b/>
          <w:color w:val="000000" w:themeColor="text1"/>
          <w:sz w:val="24"/>
          <w:szCs w:val="24"/>
          <w:lang w:eastAsia="zh-CN"/>
        </w:rPr>
      </w:pPr>
    </w:p>
    <w:p w14:paraId="0A4D50F7" w14:textId="1D202D6E" w:rsidR="00166165" w:rsidRPr="00F86DCE" w:rsidRDefault="00166165"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293327C7" w14:textId="4B50B404" w:rsidR="005B3EEB" w:rsidRPr="00F86DCE" w:rsidRDefault="005B3EEB"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CAST strongly agrees</w:t>
      </w:r>
      <w:r w:rsidR="00A20DED">
        <w:rPr>
          <w:rFonts w:eastAsia="Times New Roman" w:cstheme="minorHAnsi"/>
          <w:color w:val="000000" w:themeColor="text1"/>
          <w:sz w:val="24"/>
          <w:szCs w:val="24"/>
        </w:rPr>
        <w:t xml:space="preserve"> that a new faculty position is needed.</w:t>
      </w:r>
      <w:r w:rsidRPr="00F86DCE">
        <w:rPr>
          <w:rFonts w:eastAsia="Times New Roman" w:cstheme="minorHAnsi"/>
          <w:color w:val="000000" w:themeColor="text1"/>
          <w:sz w:val="24"/>
          <w:szCs w:val="24"/>
        </w:rPr>
        <w:t xml:space="preserve"> </w:t>
      </w:r>
      <w:proofErr w:type="gramStart"/>
      <w:r w:rsidR="00A20DED">
        <w:rPr>
          <w:rFonts w:eastAsia="Times New Roman" w:cstheme="minorHAnsi"/>
          <w:color w:val="000000" w:themeColor="text1"/>
          <w:sz w:val="24"/>
          <w:szCs w:val="24"/>
        </w:rPr>
        <w:t>With this in mind, the</w:t>
      </w:r>
      <w:proofErr w:type="gramEnd"/>
      <w:r w:rsidR="00A20DED">
        <w:rPr>
          <w:rFonts w:eastAsia="Times New Roman" w:cstheme="minorHAnsi"/>
          <w:color w:val="000000" w:themeColor="text1"/>
          <w:sz w:val="24"/>
          <w:szCs w:val="24"/>
        </w:rPr>
        <w:t xml:space="preserve"> program wants to ensure that the CAST degree r</w:t>
      </w:r>
      <w:r w:rsidR="00180B3F">
        <w:rPr>
          <w:rFonts w:eastAsia="Times New Roman" w:cstheme="minorHAnsi"/>
          <w:color w:val="000000" w:themeColor="text1"/>
          <w:sz w:val="24"/>
          <w:szCs w:val="24"/>
        </w:rPr>
        <w:t>emains di</w:t>
      </w:r>
      <w:r w:rsidRPr="00F86DCE">
        <w:rPr>
          <w:rFonts w:eastAsia="Times New Roman" w:cstheme="minorHAnsi"/>
          <w:color w:val="000000" w:themeColor="text1"/>
          <w:sz w:val="24"/>
          <w:szCs w:val="24"/>
        </w:rPr>
        <w:t xml:space="preserve">stinct from other programs in the university. </w:t>
      </w:r>
      <w:r w:rsidR="00180B3F">
        <w:rPr>
          <w:rFonts w:eastAsia="Times New Roman" w:cstheme="minorHAnsi"/>
          <w:color w:val="000000" w:themeColor="text1"/>
          <w:sz w:val="24"/>
          <w:szCs w:val="24"/>
        </w:rPr>
        <w:t xml:space="preserve">The Program also indicated interest in </w:t>
      </w:r>
      <w:r w:rsidRPr="00F86DCE">
        <w:rPr>
          <w:rFonts w:eastAsia="Times New Roman" w:cstheme="minorHAnsi"/>
          <w:color w:val="000000" w:themeColor="text1"/>
          <w:sz w:val="24"/>
          <w:szCs w:val="24"/>
        </w:rPr>
        <w:t>maintaining an LTA instructor who proves exceptional and well-suited to the program, as well as sharing a faculty position with another program such as Sociology.</w:t>
      </w:r>
    </w:p>
    <w:p w14:paraId="62C1A1C1" w14:textId="77777777" w:rsidR="00C354AE" w:rsidRPr="00F86DCE" w:rsidRDefault="00C354AE" w:rsidP="006C3282">
      <w:pPr>
        <w:suppressAutoHyphens/>
        <w:ind w:right="267"/>
        <w:rPr>
          <w:rFonts w:eastAsia="Times New Roman" w:cstheme="minorHAnsi"/>
          <w:color w:val="000000" w:themeColor="text1"/>
          <w:sz w:val="24"/>
          <w:szCs w:val="24"/>
          <w:u w:val="single"/>
          <w:lang w:eastAsia="zh-CN"/>
        </w:rPr>
      </w:pPr>
    </w:p>
    <w:p w14:paraId="7A1BE469" w14:textId="77777777" w:rsidR="00166165" w:rsidRPr="00F86DCE" w:rsidRDefault="00166165"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6E3CB157" w14:textId="77777777" w:rsidR="00231203" w:rsidRPr="00F86DCE" w:rsidRDefault="00231203"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The recommendation to increase the permanent (TUFA) faculty complement in CAST is a resource issue that will be considered as part of the annual staffing plan discussions under the purview of the Dean. </w:t>
      </w:r>
    </w:p>
    <w:p w14:paraId="38C6C799" w14:textId="77777777" w:rsidR="00E87169" w:rsidRPr="00F86DCE" w:rsidRDefault="00E87169" w:rsidP="00DD57F3">
      <w:pPr>
        <w:widowControl w:val="0"/>
        <w:tabs>
          <w:tab w:val="left" w:pos="933"/>
        </w:tabs>
        <w:ind w:right="498"/>
        <w:rPr>
          <w:rFonts w:eastAsia="Times New Roman" w:cs="Arial"/>
          <w:b/>
          <w:color w:val="000000" w:themeColor="text1"/>
          <w:sz w:val="24"/>
          <w:szCs w:val="24"/>
          <w:lang w:val="en-US"/>
        </w:rPr>
      </w:pPr>
    </w:p>
    <w:p w14:paraId="7D3B982F" w14:textId="4CEE7A04" w:rsidR="00166165" w:rsidRPr="006C3282" w:rsidRDefault="00D01A9F" w:rsidP="00D01A9F">
      <w:pPr>
        <w:tabs>
          <w:tab w:val="left" w:pos="1560"/>
          <w:tab w:val="right" w:pos="5760"/>
        </w:tabs>
        <w:rPr>
          <w:rFonts w:eastAsia="Times New Roman" w:cstheme="minorHAnsi"/>
          <w:b/>
          <w:color w:val="4472C4" w:themeColor="accent5"/>
          <w:sz w:val="24"/>
          <w:szCs w:val="24"/>
        </w:rPr>
      </w:pPr>
      <w:r w:rsidRPr="006C3282">
        <w:rPr>
          <w:rFonts w:eastAsia="Times New Roman" w:cstheme="minorHAnsi"/>
          <w:b/>
          <w:color w:val="4472C4" w:themeColor="accent5"/>
          <w:sz w:val="24"/>
          <w:szCs w:val="24"/>
        </w:rPr>
        <w:t>Recommendation 8</w:t>
      </w:r>
    </w:p>
    <w:p w14:paraId="6E495EC3" w14:textId="072C67EB" w:rsidR="00E87169" w:rsidRPr="006C3282" w:rsidRDefault="00D618B7" w:rsidP="00E87169">
      <w:pPr>
        <w:spacing w:after="160" w:line="259" w:lineRule="auto"/>
        <w:contextualSpacing/>
        <w:rPr>
          <w:rFonts w:eastAsia="Times New Roman" w:cstheme="minorHAnsi"/>
          <w:b/>
          <w:color w:val="4472C4" w:themeColor="accent5"/>
          <w:sz w:val="24"/>
          <w:szCs w:val="24"/>
          <w:lang w:eastAsia="zh-CN"/>
        </w:rPr>
      </w:pPr>
      <w:r w:rsidRPr="006C3282">
        <w:rPr>
          <w:rFonts w:eastAsia="Times New Roman" w:cstheme="minorHAnsi"/>
          <w:b/>
          <w:color w:val="4472C4" w:themeColor="accent5"/>
          <w:sz w:val="24"/>
          <w:szCs w:val="24"/>
          <w:lang w:eastAsia="zh-CN"/>
        </w:rPr>
        <w:t xml:space="preserve">That the Program pursue new cross-appointments from within </w:t>
      </w:r>
      <w:r w:rsidR="001C17ED" w:rsidRPr="006C3282">
        <w:rPr>
          <w:rFonts w:eastAsia="Times New Roman" w:cstheme="minorHAnsi"/>
          <w:b/>
          <w:color w:val="4472C4" w:themeColor="accent5"/>
          <w:sz w:val="24"/>
          <w:szCs w:val="24"/>
          <w:lang w:eastAsia="zh-CN"/>
        </w:rPr>
        <w:t>existing faculty.</w:t>
      </w:r>
    </w:p>
    <w:p w14:paraId="4EE32464" w14:textId="7B13F4E5" w:rsidR="008B5CCC" w:rsidRPr="00F86DCE" w:rsidRDefault="008B5CCC" w:rsidP="00F12773">
      <w:pPr>
        <w:spacing w:after="160" w:line="259" w:lineRule="auto"/>
        <w:contextualSpacing/>
        <w:rPr>
          <w:rFonts w:eastAsia="Times New Roman" w:cstheme="minorHAnsi"/>
          <w:b/>
          <w:color w:val="000000" w:themeColor="text1"/>
          <w:sz w:val="24"/>
          <w:szCs w:val="24"/>
          <w:lang w:eastAsia="zh-CN"/>
        </w:rPr>
      </w:pPr>
    </w:p>
    <w:p w14:paraId="7A8C7059" w14:textId="77777777" w:rsidR="00166165" w:rsidRPr="00F86DCE" w:rsidRDefault="00166165"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389C5722" w14:textId="2558CB19" w:rsidR="005B3EEB" w:rsidRPr="00F86DCE" w:rsidRDefault="005B3EEB"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CAST </w:t>
      </w:r>
      <w:r w:rsidR="00F03FD5">
        <w:rPr>
          <w:rFonts w:eastAsia="Times New Roman" w:cstheme="minorHAnsi"/>
          <w:color w:val="000000" w:themeColor="text1"/>
          <w:sz w:val="24"/>
          <w:szCs w:val="24"/>
        </w:rPr>
        <w:t>welcomes</w:t>
      </w:r>
      <w:r w:rsidRPr="00F86DCE">
        <w:rPr>
          <w:rFonts w:eastAsia="Times New Roman" w:cstheme="minorHAnsi"/>
          <w:color w:val="000000" w:themeColor="text1"/>
          <w:sz w:val="24"/>
          <w:szCs w:val="24"/>
        </w:rPr>
        <w:t xml:space="preserve"> more faculty from other programs but caution</w:t>
      </w:r>
      <w:r w:rsidR="00F03FD5">
        <w:rPr>
          <w:rFonts w:eastAsia="Times New Roman" w:cstheme="minorHAnsi"/>
          <w:color w:val="000000" w:themeColor="text1"/>
          <w:sz w:val="24"/>
          <w:szCs w:val="24"/>
        </w:rPr>
        <w:t>s</w:t>
      </w:r>
      <w:r w:rsidRPr="00F86DCE">
        <w:rPr>
          <w:rFonts w:eastAsia="Times New Roman" w:cstheme="minorHAnsi"/>
          <w:color w:val="000000" w:themeColor="text1"/>
          <w:sz w:val="24"/>
          <w:szCs w:val="24"/>
        </w:rPr>
        <w:t xml:space="preserve"> that this is not </w:t>
      </w:r>
      <w:r w:rsidR="00F03FD5">
        <w:rPr>
          <w:rFonts w:eastAsia="Times New Roman" w:cstheme="minorHAnsi"/>
          <w:color w:val="000000" w:themeColor="text1"/>
          <w:sz w:val="24"/>
          <w:szCs w:val="24"/>
        </w:rPr>
        <w:t>a</w:t>
      </w:r>
      <w:r w:rsidRPr="00F86DCE">
        <w:rPr>
          <w:rFonts w:eastAsia="Times New Roman" w:cstheme="minorHAnsi"/>
          <w:color w:val="000000" w:themeColor="text1"/>
          <w:sz w:val="24"/>
          <w:szCs w:val="24"/>
        </w:rPr>
        <w:t xml:space="preserve"> solution. Cross-appointments would need to be equally shared among two departments, or the wright of the cross-appointment made in favour of CAST. </w:t>
      </w:r>
      <w:r w:rsidR="00494701">
        <w:rPr>
          <w:rFonts w:eastAsia="Times New Roman" w:cstheme="minorHAnsi"/>
          <w:color w:val="000000" w:themeColor="text1"/>
          <w:sz w:val="24"/>
          <w:szCs w:val="24"/>
        </w:rPr>
        <w:t xml:space="preserve">The Program </w:t>
      </w:r>
      <w:r w:rsidRPr="00F86DCE">
        <w:rPr>
          <w:rFonts w:eastAsia="Times New Roman" w:cstheme="minorHAnsi"/>
          <w:color w:val="000000" w:themeColor="text1"/>
          <w:sz w:val="24"/>
          <w:szCs w:val="24"/>
        </w:rPr>
        <w:t>would be particularly interested in a cross-appointment with Sociology, Francophone Studies, English and/or Indigenous Studies.</w:t>
      </w:r>
    </w:p>
    <w:p w14:paraId="2CD19760" w14:textId="77777777" w:rsidR="00B42296" w:rsidRPr="00F86DCE" w:rsidRDefault="00B42296" w:rsidP="006C3282">
      <w:pPr>
        <w:suppressAutoHyphens/>
        <w:ind w:right="267"/>
        <w:rPr>
          <w:rFonts w:eastAsia="Times New Roman" w:cstheme="minorHAnsi"/>
          <w:color w:val="000000" w:themeColor="text1"/>
          <w:sz w:val="24"/>
          <w:szCs w:val="24"/>
          <w:u w:val="single"/>
          <w:lang w:eastAsia="zh-CN"/>
        </w:rPr>
      </w:pPr>
    </w:p>
    <w:p w14:paraId="44A18338" w14:textId="65E211CB" w:rsidR="00166165" w:rsidRPr="00F86DCE" w:rsidRDefault="00166165"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42A25295" w14:textId="5A74500D" w:rsidR="00231203" w:rsidRPr="00F86DCE" w:rsidRDefault="00231203"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The Reviewers and program raise valid points about the importance of cross-appointments, opportunities for which can be discussed and supported by the Dean. </w:t>
      </w:r>
    </w:p>
    <w:p w14:paraId="5E44CA23" w14:textId="3E412455" w:rsidR="00E87169" w:rsidRPr="00F86DCE" w:rsidRDefault="00E87169">
      <w:pPr>
        <w:rPr>
          <w:color w:val="000000" w:themeColor="text1"/>
          <w:sz w:val="24"/>
          <w:szCs w:val="24"/>
        </w:rPr>
      </w:pPr>
    </w:p>
    <w:p w14:paraId="64061075" w14:textId="0D3AA7FE" w:rsidR="00E87169" w:rsidRPr="006C3282" w:rsidRDefault="00D01A9F" w:rsidP="00D01A9F">
      <w:pPr>
        <w:tabs>
          <w:tab w:val="left" w:pos="1560"/>
          <w:tab w:val="right" w:pos="5760"/>
        </w:tabs>
        <w:rPr>
          <w:rFonts w:eastAsia="Times New Roman" w:cstheme="minorHAnsi"/>
          <w:b/>
          <w:color w:val="4472C4" w:themeColor="accent5"/>
          <w:sz w:val="24"/>
          <w:szCs w:val="24"/>
        </w:rPr>
      </w:pPr>
      <w:r w:rsidRPr="006C3282">
        <w:rPr>
          <w:rFonts w:eastAsia="Times New Roman" w:cstheme="minorHAnsi"/>
          <w:b/>
          <w:color w:val="4472C4" w:themeColor="accent5"/>
          <w:sz w:val="24"/>
          <w:szCs w:val="24"/>
        </w:rPr>
        <w:t>Recommendation 9</w:t>
      </w:r>
    </w:p>
    <w:p w14:paraId="5A16E491" w14:textId="77777777" w:rsidR="001C17ED" w:rsidRPr="006C3282" w:rsidRDefault="001C17ED" w:rsidP="001C17ED">
      <w:pPr>
        <w:rPr>
          <w:b/>
          <w:bCs/>
          <w:color w:val="4472C4" w:themeColor="accent5"/>
          <w:sz w:val="24"/>
          <w:szCs w:val="24"/>
        </w:rPr>
      </w:pPr>
      <w:r w:rsidRPr="006C3282">
        <w:rPr>
          <w:b/>
          <w:bCs/>
          <w:color w:val="4472C4" w:themeColor="accent5"/>
          <w:sz w:val="24"/>
          <w:szCs w:val="24"/>
        </w:rPr>
        <w:t>That the governance model for the School for the Study of Canada be further refined.</w:t>
      </w:r>
    </w:p>
    <w:p w14:paraId="6DCE82C5" w14:textId="77777777" w:rsidR="00E87169" w:rsidRPr="00F86DCE" w:rsidRDefault="00E87169" w:rsidP="00E87169">
      <w:pPr>
        <w:spacing w:after="160" w:line="259" w:lineRule="auto"/>
        <w:contextualSpacing/>
        <w:rPr>
          <w:rFonts w:eastAsia="Times New Roman" w:cstheme="minorHAnsi"/>
          <w:b/>
          <w:color w:val="000000" w:themeColor="text1"/>
          <w:sz w:val="24"/>
          <w:szCs w:val="24"/>
          <w:lang w:eastAsia="zh-CN"/>
        </w:rPr>
      </w:pPr>
    </w:p>
    <w:p w14:paraId="267BC16B" w14:textId="77777777" w:rsidR="00E87169" w:rsidRPr="00F86DCE" w:rsidRDefault="00E87169"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3A20C9A0" w14:textId="77777777" w:rsidR="005B3EEB" w:rsidRPr="00F86DCE" w:rsidRDefault="005B3EEB"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CAST would welcome an opportunity to discuss this matter. The existing ambiguities result in unclear leadership and administrative/faculty responsibilities. The positioning of the “research” component of the Frost Centre is also unclear, particularly in its relationship to the School. The Graduate program appears to have a great influence on the workings of the School and impacts the undergraduate program, while the undergraduate program seems to have little relationship to the graduate program agenda. Better coordination is </w:t>
      </w:r>
      <w:proofErr w:type="gramStart"/>
      <w:r w:rsidRPr="00F86DCE">
        <w:rPr>
          <w:rFonts w:eastAsia="Times New Roman" w:cstheme="minorHAnsi"/>
          <w:color w:val="000000" w:themeColor="text1"/>
          <w:sz w:val="24"/>
          <w:szCs w:val="24"/>
        </w:rPr>
        <w:t>needed</w:t>
      </w:r>
      <w:proofErr w:type="gramEnd"/>
      <w:r w:rsidRPr="00F86DCE">
        <w:rPr>
          <w:rFonts w:eastAsia="Times New Roman" w:cstheme="minorHAnsi"/>
          <w:color w:val="000000" w:themeColor="text1"/>
          <w:sz w:val="24"/>
          <w:szCs w:val="24"/>
        </w:rPr>
        <w:t xml:space="preserve"> and this is not possible given the existing structure of the School. </w:t>
      </w:r>
    </w:p>
    <w:p w14:paraId="509D8904" w14:textId="77777777" w:rsidR="00E87169" w:rsidRPr="00F86DCE" w:rsidRDefault="00E87169" w:rsidP="006C3282">
      <w:pPr>
        <w:suppressAutoHyphens/>
        <w:ind w:right="267"/>
        <w:rPr>
          <w:rFonts w:eastAsia="Times New Roman" w:cstheme="minorHAnsi"/>
          <w:color w:val="000000" w:themeColor="text1"/>
          <w:sz w:val="24"/>
          <w:szCs w:val="24"/>
          <w:u w:val="single"/>
          <w:lang w:eastAsia="zh-CN"/>
        </w:rPr>
      </w:pPr>
    </w:p>
    <w:p w14:paraId="469E30CD" w14:textId="77777777" w:rsidR="00E87169" w:rsidRPr="00F86DCE" w:rsidRDefault="00E87169"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13AB4B86" w14:textId="77777777" w:rsidR="00231203" w:rsidRPr="00F86DCE" w:rsidRDefault="00231203"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The Reviewers and program raise valid points about the importance of strengthening the governance of the School. The Dean will look forward to the results of the School’s review and proposed strategies in this regard.</w:t>
      </w:r>
    </w:p>
    <w:p w14:paraId="26AE999A" w14:textId="77777777" w:rsidR="00E87169" w:rsidRPr="00F86DCE" w:rsidRDefault="00E87169" w:rsidP="00E87169">
      <w:pPr>
        <w:rPr>
          <w:color w:val="000000" w:themeColor="text1"/>
          <w:sz w:val="24"/>
          <w:szCs w:val="24"/>
        </w:rPr>
      </w:pPr>
    </w:p>
    <w:p w14:paraId="2620EB04" w14:textId="6DF10D51" w:rsidR="00E87169" w:rsidRPr="006C3282" w:rsidRDefault="00D01A9F" w:rsidP="00D01A9F">
      <w:pPr>
        <w:tabs>
          <w:tab w:val="left" w:pos="1560"/>
          <w:tab w:val="right" w:pos="5760"/>
        </w:tabs>
        <w:rPr>
          <w:rFonts w:eastAsia="Times New Roman" w:cstheme="minorHAnsi"/>
          <w:b/>
          <w:color w:val="4472C4" w:themeColor="accent5"/>
          <w:sz w:val="24"/>
          <w:szCs w:val="24"/>
        </w:rPr>
      </w:pPr>
      <w:r w:rsidRPr="006C3282">
        <w:rPr>
          <w:rFonts w:eastAsia="Times New Roman" w:cstheme="minorHAnsi"/>
          <w:b/>
          <w:color w:val="4472C4" w:themeColor="accent5"/>
          <w:sz w:val="24"/>
          <w:szCs w:val="24"/>
        </w:rPr>
        <w:t>Recommendation 10</w:t>
      </w:r>
    </w:p>
    <w:p w14:paraId="5398DD27" w14:textId="64ADCA73" w:rsidR="001C17ED" w:rsidRPr="006C3282" w:rsidRDefault="001C17ED" w:rsidP="00D01A9F">
      <w:pPr>
        <w:tabs>
          <w:tab w:val="left" w:pos="1560"/>
          <w:tab w:val="right" w:pos="5760"/>
        </w:tabs>
        <w:rPr>
          <w:rFonts w:eastAsia="Times New Roman" w:cstheme="minorHAnsi"/>
          <w:b/>
          <w:bCs/>
          <w:color w:val="4472C4" w:themeColor="accent5"/>
          <w:sz w:val="24"/>
          <w:szCs w:val="24"/>
        </w:rPr>
      </w:pPr>
      <w:r w:rsidRPr="006C3282">
        <w:rPr>
          <w:b/>
          <w:bCs/>
          <w:color w:val="4472C4" w:themeColor="accent5"/>
          <w:sz w:val="24"/>
          <w:szCs w:val="24"/>
        </w:rPr>
        <w:t xml:space="preserve">That </w:t>
      </w:r>
      <w:r w:rsidR="002B348E">
        <w:rPr>
          <w:b/>
          <w:bCs/>
          <w:color w:val="4472C4" w:themeColor="accent5"/>
          <w:sz w:val="24"/>
          <w:szCs w:val="24"/>
        </w:rPr>
        <w:t>the Program</w:t>
      </w:r>
      <w:r w:rsidRPr="006C3282">
        <w:rPr>
          <w:b/>
          <w:bCs/>
          <w:color w:val="4472C4" w:themeColor="accent5"/>
          <w:sz w:val="24"/>
          <w:szCs w:val="24"/>
        </w:rPr>
        <w:t xml:space="preserve"> consider expanding its online presence with consideration being given to the marketability and attractiveness of such courses</w:t>
      </w:r>
      <w:r w:rsidR="002B348E">
        <w:rPr>
          <w:b/>
          <w:bCs/>
          <w:color w:val="4472C4" w:themeColor="accent5"/>
          <w:sz w:val="24"/>
          <w:szCs w:val="24"/>
        </w:rPr>
        <w:t>.</w:t>
      </w:r>
    </w:p>
    <w:p w14:paraId="22F00DBB" w14:textId="77777777" w:rsidR="00E02674" w:rsidRDefault="00E02674" w:rsidP="006C3282">
      <w:pPr>
        <w:suppressAutoHyphens/>
        <w:ind w:right="267"/>
        <w:rPr>
          <w:rFonts w:eastAsia="Times New Roman" w:cstheme="minorHAnsi"/>
          <w:b/>
          <w:color w:val="000000" w:themeColor="text1"/>
          <w:sz w:val="24"/>
          <w:szCs w:val="24"/>
          <w:lang w:eastAsia="zh-CN"/>
        </w:rPr>
      </w:pPr>
    </w:p>
    <w:p w14:paraId="21A0EF47" w14:textId="0107CA7F" w:rsidR="00E87169" w:rsidRPr="00F86DCE" w:rsidRDefault="00E87169"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735E5E52" w14:textId="7B560C58" w:rsidR="00E87169" w:rsidRPr="00F86DCE" w:rsidRDefault="004F2145" w:rsidP="006C3282">
      <w:pPr>
        <w:suppressAutoHyphens/>
        <w:ind w:right="267"/>
        <w:rPr>
          <w:rFonts w:eastAsia="Times New Roman" w:cstheme="minorHAnsi"/>
          <w:color w:val="000000" w:themeColor="text1"/>
          <w:sz w:val="24"/>
          <w:szCs w:val="24"/>
        </w:rPr>
      </w:pPr>
      <w:r w:rsidRPr="00F86DCE">
        <w:rPr>
          <w:rFonts w:eastAsia="Times New Roman" w:cstheme="minorHAnsi"/>
          <w:color w:val="000000" w:themeColor="text1"/>
          <w:sz w:val="24"/>
          <w:szCs w:val="24"/>
        </w:rPr>
        <w:t>CAST agrees and will spend time considering this option.</w:t>
      </w:r>
    </w:p>
    <w:p w14:paraId="2F248173" w14:textId="77777777" w:rsidR="004F2145" w:rsidRPr="00F86DCE" w:rsidRDefault="004F2145" w:rsidP="006C3282">
      <w:pPr>
        <w:suppressAutoHyphens/>
        <w:ind w:right="267"/>
        <w:rPr>
          <w:rFonts w:eastAsia="Times New Roman" w:cstheme="minorHAnsi"/>
          <w:color w:val="000000" w:themeColor="text1"/>
          <w:sz w:val="24"/>
          <w:szCs w:val="24"/>
        </w:rPr>
      </w:pPr>
    </w:p>
    <w:p w14:paraId="0655638F" w14:textId="77777777" w:rsidR="00E87169" w:rsidRPr="00F86DCE" w:rsidRDefault="00E87169"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3E7C5F35" w14:textId="3BDEA979" w:rsidR="00E87169" w:rsidRPr="00F86DCE" w:rsidRDefault="00231203" w:rsidP="006C3282">
      <w:pPr>
        <w:suppressAutoHyphens/>
        <w:ind w:right="267"/>
        <w:rPr>
          <w:rFonts w:eastAsia="Times New Roman" w:cstheme="minorHAnsi"/>
          <w:color w:val="000000" w:themeColor="text1"/>
          <w:sz w:val="24"/>
          <w:szCs w:val="24"/>
        </w:rPr>
      </w:pPr>
      <w:r w:rsidRPr="00F86DCE">
        <w:rPr>
          <w:rFonts w:eastAsia="Times New Roman" w:cstheme="minorHAnsi"/>
          <w:color w:val="000000" w:themeColor="text1"/>
          <w:sz w:val="24"/>
          <w:szCs w:val="24"/>
        </w:rPr>
        <w:t>The Dean agrees and in the current environment the importance of offering online courses to our students is both relevant and significant. The offering of online courses will also strengthen the School’s connection with the Circumpolar program.</w:t>
      </w:r>
    </w:p>
    <w:p w14:paraId="1EC4717F" w14:textId="77777777" w:rsidR="001C17ED" w:rsidRPr="00F86DCE" w:rsidRDefault="001C17ED" w:rsidP="006C3282">
      <w:pPr>
        <w:tabs>
          <w:tab w:val="left" w:pos="1560"/>
          <w:tab w:val="right" w:pos="5760"/>
        </w:tabs>
        <w:rPr>
          <w:rFonts w:eastAsia="Times New Roman" w:cstheme="minorHAnsi"/>
          <w:b/>
          <w:color w:val="000000" w:themeColor="text1"/>
          <w:sz w:val="24"/>
          <w:szCs w:val="24"/>
        </w:rPr>
      </w:pPr>
    </w:p>
    <w:p w14:paraId="5322C8C8" w14:textId="38F4B4AF" w:rsidR="00E87169" w:rsidRPr="006C3282" w:rsidRDefault="00D01A9F" w:rsidP="00D01A9F">
      <w:pPr>
        <w:tabs>
          <w:tab w:val="left" w:pos="1560"/>
          <w:tab w:val="right" w:pos="5760"/>
        </w:tabs>
        <w:rPr>
          <w:rFonts w:eastAsia="Times New Roman" w:cstheme="minorHAnsi"/>
          <w:b/>
          <w:color w:val="4472C4" w:themeColor="accent5"/>
          <w:sz w:val="24"/>
          <w:szCs w:val="24"/>
        </w:rPr>
      </w:pPr>
      <w:r w:rsidRPr="006C3282">
        <w:rPr>
          <w:rFonts w:eastAsia="Times New Roman" w:cstheme="minorHAnsi"/>
          <w:b/>
          <w:color w:val="4472C4" w:themeColor="accent5"/>
          <w:sz w:val="24"/>
          <w:szCs w:val="24"/>
        </w:rPr>
        <w:t>Recommendation 11</w:t>
      </w:r>
    </w:p>
    <w:p w14:paraId="1EB465FE" w14:textId="0D7DB63B" w:rsidR="00F86DCE" w:rsidRPr="006C3282" w:rsidRDefault="00F86DCE" w:rsidP="00F86DCE">
      <w:pPr>
        <w:rPr>
          <w:b/>
          <w:bCs/>
          <w:color w:val="4472C4" w:themeColor="accent5"/>
          <w:sz w:val="24"/>
          <w:szCs w:val="24"/>
        </w:rPr>
      </w:pPr>
      <w:r w:rsidRPr="006C3282">
        <w:rPr>
          <w:b/>
          <w:bCs/>
          <w:color w:val="4472C4" w:themeColor="accent5"/>
          <w:sz w:val="24"/>
          <w:szCs w:val="24"/>
        </w:rPr>
        <w:t>That CAST consider participating in the new diploma program in circumpolar studies.</w:t>
      </w:r>
    </w:p>
    <w:p w14:paraId="00DF8B2B" w14:textId="77777777" w:rsidR="00E87169" w:rsidRPr="00F86DCE" w:rsidRDefault="00E87169" w:rsidP="00E87169">
      <w:pPr>
        <w:spacing w:after="160" w:line="259" w:lineRule="auto"/>
        <w:contextualSpacing/>
        <w:rPr>
          <w:rFonts w:eastAsia="Times New Roman" w:cstheme="minorHAnsi"/>
          <w:b/>
          <w:color w:val="000000" w:themeColor="text1"/>
          <w:sz w:val="24"/>
          <w:szCs w:val="24"/>
          <w:lang w:eastAsia="zh-CN"/>
        </w:rPr>
      </w:pPr>
    </w:p>
    <w:p w14:paraId="1AEA8F1F" w14:textId="77777777" w:rsidR="00E87169" w:rsidRPr="00F86DCE" w:rsidRDefault="00E87169"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Program Response</w:t>
      </w:r>
    </w:p>
    <w:p w14:paraId="4FC82BAE" w14:textId="3BAFFEE3" w:rsidR="004F2145" w:rsidRPr="00F86DCE" w:rsidRDefault="004F2145" w:rsidP="006C3282">
      <w:pPr>
        <w:tabs>
          <w:tab w:val="left" w:pos="1560"/>
          <w:tab w:val="right" w:pos="5760"/>
        </w:tabs>
        <w:rPr>
          <w:rFonts w:eastAsia="Times New Roman" w:cstheme="minorHAnsi"/>
          <w:color w:val="000000" w:themeColor="text1"/>
          <w:sz w:val="24"/>
          <w:szCs w:val="24"/>
        </w:rPr>
      </w:pPr>
      <w:r w:rsidRPr="00F86DCE">
        <w:rPr>
          <w:rFonts w:eastAsia="Times New Roman" w:cstheme="minorHAnsi"/>
          <w:color w:val="000000" w:themeColor="text1"/>
          <w:sz w:val="24"/>
          <w:szCs w:val="24"/>
        </w:rPr>
        <w:t xml:space="preserve">CAST agrees. It does participate in the Diploma, but not the </w:t>
      </w:r>
      <w:r w:rsidR="00D1108A">
        <w:rPr>
          <w:rFonts w:eastAsia="Times New Roman" w:cstheme="minorHAnsi"/>
          <w:color w:val="000000" w:themeColor="text1"/>
          <w:sz w:val="24"/>
          <w:szCs w:val="24"/>
        </w:rPr>
        <w:t>Option.</w:t>
      </w:r>
      <w:r w:rsidRPr="00F86DCE">
        <w:rPr>
          <w:rFonts w:eastAsia="Times New Roman" w:cstheme="minorHAnsi"/>
          <w:color w:val="000000" w:themeColor="text1"/>
          <w:sz w:val="24"/>
          <w:szCs w:val="24"/>
        </w:rPr>
        <w:t xml:space="preserve"> The Diploma recruits from the outside, while the Option recruits from existing Trent students. The Option would draw in students from Trent and would be a good way to increase enrolment and recruit majors and double majors. This option will be explored in the Fall of 2019.</w:t>
      </w:r>
    </w:p>
    <w:p w14:paraId="3BC0EF00" w14:textId="067FA8BE" w:rsidR="001708FD" w:rsidRPr="00F86DCE" w:rsidRDefault="001708FD" w:rsidP="006C3282">
      <w:pPr>
        <w:suppressAutoHyphens/>
        <w:ind w:right="267"/>
        <w:rPr>
          <w:rFonts w:eastAsia="Times New Roman" w:cstheme="minorHAnsi"/>
          <w:color w:val="000000" w:themeColor="text1"/>
          <w:sz w:val="24"/>
          <w:szCs w:val="24"/>
          <w:u w:val="single"/>
          <w:lang w:eastAsia="zh-CN"/>
        </w:rPr>
      </w:pPr>
    </w:p>
    <w:p w14:paraId="7FD27B75" w14:textId="77777777" w:rsidR="00E87169" w:rsidRPr="00F86DCE" w:rsidRDefault="00E87169" w:rsidP="006C3282">
      <w:pPr>
        <w:suppressAutoHyphens/>
        <w:ind w:right="267"/>
        <w:rPr>
          <w:rFonts w:eastAsia="Times New Roman" w:cstheme="minorHAnsi"/>
          <w:b/>
          <w:color w:val="000000" w:themeColor="text1"/>
          <w:sz w:val="24"/>
          <w:szCs w:val="24"/>
          <w:lang w:eastAsia="zh-CN"/>
        </w:rPr>
      </w:pPr>
      <w:r w:rsidRPr="00F86DCE">
        <w:rPr>
          <w:rFonts w:eastAsia="Times New Roman" w:cstheme="minorHAnsi"/>
          <w:b/>
          <w:color w:val="000000" w:themeColor="text1"/>
          <w:sz w:val="24"/>
          <w:szCs w:val="24"/>
          <w:lang w:eastAsia="zh-CN"/>
        </w:rPr>
        <w:t>Decanal Response</w:t>
      </w:r>
    </w:p>
    <w:p w14:paraId="34ACAB9F" w14:textId="032F9064" w:rsidR="00F928EC" w:rsidRPr="00F86DCE" w:rsidRDefault="00231203" w:rsidP="006C3282">
      <w:pPr>
        <w:tabs>
          <w:tab w:val="left" w:pos="1560"/>
          <w:tab w:val="right" w:pos="5760"/>
        </w:tabs>
        <w:rPr>
          <w:rFonts w:eastAsia="Times New Roman" w:cstheme="minorHAnsi"/>
          <w:color w:val="000000" w:themeColor="text1"/>
          <w:sz w:val="24"/>
          <w:szCs w:val="24"/>
        </w:rPr>
      </w:pPr>
      <w:bookmarkStart w:id="1" w:name="_Hlk38272153"/>
      <w:r w:rsidRPr="00F86DCE">
        <w:rPr>
          <w:rFonts w:eastAsia="Times New Roman" w:cstheme="minorHAnsi"/>
          <w:color w:val="000000" w:themeColor="text1"/>
          <w:sz w:val="24"/>
          <w:szCs w:val="24"/>
        </w:rPr>
        <w:t>The Dean encourages the department to pursue opportunities involving the Option that may increase enrolment and recruit majors into the BA program.</w:t>
      </w:r>
      <w:bookmarkEnd w:id="1"/>
    </w:p>
    <w:p w14:paraId="06AE6D2B" w14:textId="6C9ECC08" w:rsidR="00E87169" w:rsidRPr="00F86DCE" w:rsidRDefault="0097336C" w:rsidP="0097336C">
      <w:pPr>
        <w:rPr>
          <w:color w:val="000000" w:themeColor="text1"/>
          <w:sz w:val="24"/>
          <w:szCs w:val="24"/>
        </w:rPr>
      </w:pPr>
      <w:r w:rsidRPr="00F86DCE">
        <w:rPr>
          <w:color w:val="000000" w:themeColor="text1"/>
          <w:sz w:val="24"/>
          <w:szCs w:val="24"/>
        </w:rPr>
        <w:br w:type="page"/>
      </w:r>
    </w:p>
    <w:p w14:paraId="565707F5" w14:textId="54DF8FA9" w:rsidR="00E87169" w:rsidRPr="00F86DCE" w:rsidRDefault="00D01A9F" w:rsidP="00E87169">
      <w:pPr>
        <w:tabs>
          <w:tab w:val="left" w:pos="1560"/>
          <w:tab w:val="right" w:pos="5760"/>
        </w:tabs>
        <w:rPr>
          <w:rFonts w:ascii="Arial Black" w:eastAsia="Times New Roman" w:hAnsi="Arial Black" w:cs="Arial"/>
          <w:color w:val="000000" w:themeColor="text1"/>
          <w:sz w:val="28"/>
          <w:szCs w:val="28"/>
          <w:lang w:val="en-US"/>
        </w:rPr>
      </w:pPr>
      <w:r w:rsidRPr="00F86DCE">
        <w:rPr>
          <w:rFonts w:ascii="Arial Black" w:eastAsia="Times New Roman" w:hAnsi="Arial Black" w:cs="Arial"/>
          <w:b/>
          <w:color w:val="000000" w:themeColor="text1"/>
          <w:sz w:val="28"/>
          <w:szCs w:val="28"/>
          <w:lang w:val="en-US"/>
        </w:rPr>
        <w:lastRenderedPageBreak/>
        <w:t>Implementation Plan</w:t>
      </w:r>
      <w:r w:rsidRPr="00F86DCE">
        <w:rPr>
          <w:rFonts w:ascii="Arial Black" w:eastAsia="Times New Roman" w:hAnsi="Arial Black" w:cs="Arial"/>
          <w:color w:val="000000" w:themeColor="text1"/>
          <w:sz w:val="28"/>
          <w:szCs w:val="28"/>
          <w:lang w:val="en-US"/>
        </w:rPr>
        <w:t xml:space="preserve"> </w:t>
      </w:r>
    </w:p>
    <w:p w14:paraId="63D91F96" w14:textId="11FC562F" w:rsidR="00E87169" w:rsidRPr="00F86DCE" w:rsidRDefault="00E87169" w:rsidP="00E87169">
      <w:pPr>
        <w:tabs>
          <w:tab w:val="left" w:pos="567"/>
        </w:tabs>
        <w:rPr>
          <w:rFonts w:ascii="Calibri" w:eastAsia="Times New Roman" w:hAnsi="Calibri" w:cs="Arial"/>
          <w:color w:val="000000" w:themeColor="text1"/>
          <w:sz w:val="24"/>
          <w:szCs w:val="24"/>
          <w:lang w:val="en-US"/>
        </w:rPr>
      </w:pPr>
      <w:r w:rsidRPr="00F86DCE">
        <w:rPr>
          <w:rFonts w:ascii="Calibri" w:eastAsia="Times New Roman" w:hAnsi="Calibri" w:cs="Arial"/>
          <w:color w:val="000000" w:themeColor="text1"/>
          <w:sz w:val="24"/>
          <w:szCs w:val="24"/>
          <w:lang w:val="en-US"/>
        </w:rPr>
        <w:t>The Implementation Plan provides a summary of the recommendations that require action. The Academic Unit in consultation with the</w:t>
      </w:r>
      <w:r w:rsidR="00D30C9A" w:rsidRPr="00F86DCE">
        <w:rPr>
          <w:rFonts w:ascii="Calibri" w:eastAsia="Times New Roman" w:hAnsi="Calibri" w:cs="Arial"/>
          <w:color w:val="000000" w:themeColor="text1"/>
          <w:sz w:val="24"/>
          <w:szCs w:val="24"/>
          <w:lang w:val="en-US"/>
        </w:rPr>
        <w:t>ir</w:t>
      </w:r>
      <w:r w:rsidRPr="00F86DCE">
        <w:rPr>
          <w:rFonts w:ascii="Calibri" w:eastAsia="Times New Roman" w:hAnsi="Calibri" w:cs="Arial"/>
          <w:color w:val="000000" w:themeColor="text1"/>
          <w:sz w:val="24"/>
          <w:szCs w:val="24"/>
          <w:lang w:val="en-US"/>
        </w:rPr>
        <w:t xml:space="preserve"> Dean will be responsible for moving forward with the recommendations to ensure that each is completed within the recommended timeframe. </w:t>
      </w:r>
    </w:p>
    <w:p w14:paraId="1B9DB8AD" w14:textId="77777777" w:rsidR="00E87169" w:rsidRPr="00F86DCE" w:rsidRDefault="00E87169" w:rsidP="00E87169">
      <w:pPr>
        <w:tabs>
          <w:tab w:val="left" w:pos="567"/>
        </w:tabs>
        <w:rPr>
          <w:rFonts w:ascii="Calibri" w:eastAsia="Times New Roman" w:hAnsi="Calibri" w:cs="Arial"/>
          <w:color w:val="000000" w:themeColor="text1"/>
          <w:sz w:val="18"/>
          <w:szCs w:val="18"/>
          <w:lang w:val="en-US"/>
        </w:rPr>
      </w:pPr>
    </w:p>
    <w:p w14:paraId="0CC29001" w14:textId="0FB1B0C4" w:rsidR="00E87169" w:rsidRPr="00F86DCE" w:rsidRDefault="00E87169" w:rsidP="00E87169">
      <w:pPr>
        <w:tabs>
          <w:tab w:val="left" w:pos="567"/>
        </w:tabs>
        <w:rPr>
          <w:rFonts w:ascii="Arial Black" w:eastAsia="Times New Roman" w:hAnsi="Arial Black" w:cs="Arial"/>
          <w:b/>
          <w:color w:val="000000" w:themeColor="text1"/>
          <w:sz w:val="26"/>
          <w:szCs w:val="26"/>
          <w:lang w:val="en-US"/>
        </w:rPr>
      </w:pPr>
      <w:r w:rsidRPr="00F86DCE">
        <w:rPr>
          <w:rFonts w:ascii="Calibri" w:eastAsia="Times New Roman" w:hAnsi="Calibri" w:cs="Arial"/>
          <w:color w:val="000000" w:themeColor="text1"/>
          <w:sz w:val="24"/>
          <w:szCs w:val="24"/>
          <w:lang w:val="en-US"/>
        </w:rPr>
        <w:t xml:space="preserve">The Academic Unit will </w:t>
      </w:r>
      <w:r w:rsidR="00D30C9A" w:rsidRPr="00F86DCE">
        <w:rPr>
          <w:rFonts w:ascii="Calibri" w:eastAsia="Times New Roman" w:hAnsi="Calibri" w:cs="Arial"/>
          <w:color w:val="000000" w:themeColor="text1"/>
          <w:sz w:val="24"/>
          <w:szCs w:val="24"/>
          <w:lang w:val="en-US"/>
        </w:rPr>
        <w:t xml:space="preserve">submit an Implementation Report to their Dean </w:t>
      </w:r>
      <w:r w:rsidRPr="00F86DCE">
        <w:rPr>
          <w:rFonts w:ascii="Calibri" w:eastAsia="Times New Roman" w:hAnsi="Calibri" w:cs="Arial"/>
          <w:color w:val="000000" w:themeColor="text1"/>
          <w:sz w:val="24"/>
          <w:szCs w:val="24"/>
          <w:lang w:val="en-US"/>
        </w:rPr>
        <w:t xml:space="preserve">reporting on the completion and/or status of each recommendation. </w:t>
      </w:r>
      <w:r w:rsidR="00D30C9A" w:rsidRPr="00F86DCE">
        <w:rPr>
          <w:rFonts w:ascii="Calibri" w:eastAsia="Times New Roman" w:hAnsi="Calibri" w:cs="Arial"/>
          <w:color w:val="000000" w:themeColor="text1"/>
          <w:sz w:val="24"/>
          <w:szCs w:val="24"/>
          <w:lang w:val="en-US"/>
        </w:rPr>
        <w:t>The Dean will review the Implementation Report prior to submitting the report to the Office of the Provost.</w:t>
      </w:r>
    </w:p>
    <w:p w14:paraId="1F1B30F6" w14:textId="7CFA6019" w:rsidR="00E87169" w:rsidRPr="00F86DCE" w:rsidRDefault="00E87169" w:rsidP="00E87169">
      <w:pPr>
        <w:tabs>
          <w:tab w:val="left" w:pos="567"/>
        </w:tabs>
        <w:jc w:val="center"/>
        <w:rPr>
          <w:rFonts w:ascii="Calibri" w:eastAsia="Times New Roman" w:hAnsi="Calibri" w:cs="Arial"/>
          <w:color w:val="000000" w:themeColor="text1"/>
          <w:sz w:val="20"/>
          <w:szCs w:val="20"/>
          <w:lang w:val="en-US"/>
        </w:rPr>
      </w:pPr>
    </w:p>
    <w:p w14:paraId="349264A9" w14:textId="4E0559CE" w:rsidR="00D30C9A" w:rsidRDefault="00D30C9A" w:rsidP="00D30C9A">
      <w:pPr>
        <w:tabs>
          <w:tab w:val="left" w:pos="567"/>
        </w:tabs>
        <w:jc w:val="center"/>
        <w:rPr>
          <w:rFonts w:ascii="Arial Black" w:eastAsia="Times New Roman" w:hAnsi="Arial Black" w:cs="Arial"/>
          <w:b/>
          <w:color w:val="000000" w:themeColor="text1"/>
          <w:sz w:val="26"/>
          <w:szCs w:val="26"/>
          <w:lang w:val="en-US"/>
        </w:rPr>
      </w:pPr>
      <w:r w:rsidRPr="00F86DCE">
        <w:rPr>
          <w:rFonts w:ascii="Arial Black" w:eastAsia="Times New Roman" w:hAnsi="Arial Black" w:cs="Arial"/>
          <w:b/>
          <w:color w:val="000000" w:themeColor="text1"/>
          <w:sz w:val="26"/>
          <w:szCs w:val="26"/>
          <w:lang w:val="en-US"/>
        </w:rPr>
        <w:t xml:space="preserve">DUE DATE FOR IMPLEMENTATION REPORT: </w:t>
      </w:r>
      <w:r w:rsidR="00034775" w:rsidRPr="00F86DCE">
        <w:rPr>
          <w:rFonts w:ascii="Arial Black" w:eastAsia="Times New Roman" w:hAnsi="Arial Black" w:cs="Arial"/>
          <w:b/>
          <w:color w:val="000000" w:themeColor="text1"/>
          <w:sz w:val="26"/>
          <w:szCs w:val="26"/>
          <w:lang w:val="en-US"/>
        </w:rPr>
        <w:t>OCTOBER 1</w:t>
      </w:r>
      <w:r w:rsidR="005B3EEB" w:rsidRPr="00F86DCE">
        <w:rPr>
          <w:rFonts w:ascii="Arial Black" w:eastAsia="Times New Roman" w:hAnsi="Arial Black" w:cs="Arial"/>
          <w:b/>
          <w:color w:val="000000" w:themeColor="text1"/>
          <w:sz w:val="26"/>
          <w:szCs w:val="26"/>
          <w:lang w:val="en-US"/>
        </w:rPr>
        <w:t>, 202</w:t>
      </w:r>
      <w:r w:rsidR="00177B0D" w:rsidRPr="00F86DCE">
        <w:rPr>
          <w:rFonts w:ascii="Arial Black" w:eastAsia="Times New Roman" w:hAnsi="Arial Black" w:cs="Arial"/>
          <w:b/>
          <w:color w:val="000000" w:themeColor="text1"/>
          <w:sz w:val="26"/>
          <w:szCs w:val="26"/>
          <w:lang w:val="en-US"/>
        </w:rPr>
        <w:t>1</w:t>
      </w:r>
    </w:p>
    <w:p w14:paraId="3E531D8F" w14:textId="15A1DC1B" w:rsidR="002B348E" w:rsidRPr="008D3378" w:rsidRDefault="002B348E" w:rsidP="00D30C9A">
      <w:pPr>
        <w:tabs>
          <w:tab w:val="left" w:pos="567"/>
        </w:tabs>
        <w:jc w:val="center"/>
        <w:rPr>
          <w:rFonts w:ascii="Arial Black" w:eastAsia="Times New Roman" w:hAnsi="Arial Black" w:cs="Arial"/>
          <w:b/>
          <w:color w:val="000000" w:themeColor="text1"/>
          <w:sz w:val="16"/>
          <w:szCs w:val="1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969"/>
        <w:gridCol w:w="1485"/>
      </w:tblGrid>
      <w:tr w:rsidR="002B348E" w:rsidRPr="004C3030" w14:paraId="7BFF0EEF" w14:textId="77777777" w:rsidTr="00FC0E06">
        <w:trPr>
          <w:trHeight w:val="1374"/>
        </w:trPr>
        <w:tc>
          <w:tcPr>
            <w:tcW w:w="4531" w:type="dxa"/>
            <w:shd w:val="clear" w:color="auto" w:fill="A6A6A6"/>
            <w:vAlign w:val="center"/>
          </w:tcPr>
          <w:p w14:paraId="0D4512F8" w14:textId="77777777" w:rsidR="002B348E" w:rsidRPr="004C3030" w:rsidRDefault="002B348E" w:rsidP="006C769C">
            <w:pPr>
              <w:jc w:val="center"/>
              <w:rPr>
                <w:rFonts w:ascii="Calibri" w:eastAsia="Times New Roman" w:hAnsi="Calibri" w:cs="Calibri"/>
                <w:b/>
                <w:color w:val="000000" w:themeColor="text1"/>
                <w:lang w:val="en-US"/>
              </w:rPr>
            </w:pPr>
            <w:r w:rsidRPr="004C3030">
              <w:rPr>
                <w:rFonts w:ascii="Calibri" w:eastAsia="Times New Roman" w:hAnsi="Calibri" w:cs="Calibri"/>
                <w:b/>
                <w:color w:val="000000" w:themeColor="text1"/>
                <w:lang w:val="en-US"/>
              </w:rPr>
              <w:t>Recommendations</w:t>
            </w:r>
          </w:p>
        </w:tc>
        <w:tc>
          <w:tcPr>
            <w:tcW w:w="3969" w:type="dxa"/>
            <w:shd w:val="clear" w:color="auto" w:fill="A6A6A6"/>
            <w:vAlign w:val="center"/>
          </w:tcPr>
          <w:p w14:paraId="2DF56E2A" w14:textId="2B5250F2" w:rsidR="002B348E" w:rsidRPr="004C3030" w:rsidRDefault="002B348E" w:rsidP="006C769C">
            <w:pPr>
              <w:jc w:val="center"/>
              <w:rPr>
                <w:rFonts w:ascii="Calibri" w:eastAsia="Times New Roman" w:hAnsi="Calibri" w:cs="Calibri"/>
                <w:b/>
                <w:color w:val="000000" w:themeColor="text1"/>
                <w:lang w:val="en-US"/>
              </w:rPr>
            </w:pPr>
            <w:r w:rsidRPr="004C3030">
              <w:rPr>
                <w:rFonts w:ascii="Calibri" w:eastAsia="Times New Roman" w:hAnsi="Calibri" w:cs="Calibri"/>
                <w:b/>
                <w:color w:val="000000" w:themeColor="text1"/>
                <w:lang w:val="en-US"/>
              </w:rPr>
              <w:t>Proposed Follow-Up</w:t>
            </w:r>
          </w:p>
          <w:p w14:paraId="4C73E34B" w14:textId="61892AE8" w:rsidR="002B348E" w:rsidRPr="00FC0E06" w:rsidRDefault="002B348E" w:rsidP="00FC0E06">
            <w:pPr>
              <w:jc w:val="center"/>
              <w:rPr>
                <w:rFonts w:ascii="Calibri" w:eastAsia="Times New Roman" w:hAnsi="Calibri" w:cs="Calibri"/>
                <w:i/>
                <w:color w:val="000000" w:themeColor="text1"/>
                <w:sz w:val="20"/>
                <w:szCs w:val="20"/>
                <w:lang w:val="en-US"/>
              </w:rPr>
            </w:pPr>
            <w:r w:rsidRPr="00FC0E06">
              <w:rPr>
                <w:rFonts w:ascii="Calibri" w:eastAsia="Times New Roman" w:hAnsi="Calibri" w:cs="Calibri"/>
                <w:i/>
                <w:color w:val="000000" w:themeColor="text1"/>
                <w:sz w:val="20"/>
                <w:szCs w:val="20"/>
                <w:lang w:val="en-US"/>
              </w:rPr>
              <w:t>If no follow-up is recommended, please clearly indicate ‘</w:t>
            </w:r>
            <w:r w:rsidRPr="00FC0E06">
              <w:rPr>
                <w:rFonts w:ascii="Calibri" w:eastAsia="Times New Roman" w:hAnsi="Calibri" w:cs="Calibri"/>
                <w:i/>
                <w:color w:val="000000" w:themeColor="text1"/>
                <w:sz w:val="20"/>
                <w:szCs w:val="20"/>
                <w:u w:val="single"/>
                <w:lang w:val="en-US"/>
              </w:rPr>
              <w:t>No follow up report is required</w:t>
            </w:r>
            <w:r w:rsidRPr="00FC0E06">
              <w:rPr>
                <w:rFonts w:ascii="Calibri" w:eastAsia="Times New Roman" w:hAnsi="Calibri" w:cs="Calibri"/>
                <w:i/>
                <w:color w:val="000000" w:themeColor="text1"/>
                <w:sz w:val="20"/>
                <w:szCs w:val="20"/>
                <w:lang w:val="en-US"/>
              </w:rPr>
              <w:t>’ and provide rationale.</w:t>
            </w:r>
          </w:p>
        </w:tc>
        <w:tc>
          <w:tcPr>
            <w:tcW w:w="1485" w:type="dxa"/>
            <w:shd w:val="clear" w:color="auto" w:fill="A6A6A6"/>
            <w:vAlign w:val="center"/>
          </w:tcPr>
          <w:p w14:paraId="14E3A35E" w14:textId="77777777" w:rsidR="002B348E" w:rsidRPr="004C3030" w:rsidRDefault="002B348E" w:rsidP="006C769C">
            <w:pPr>
              <w:jc w:val="center"/>
              <w:rPr>
                <w:rFonts w:ascii="Calibri" w:eastAsia="Times New Roman" w:hAnsi="Calibri" w:cs="Calibri"/>
                <w:b/>
                <w:color w:val="000000" w:themeColor="text1"/>
                <w:lang w:val="en-US"/>
              </w:rPr>
            </w:pPr>
            <w:r w:rsidRPr="004C3030">
              <w:rPr>
                <w:rFonts w:ascii="Calibri" w:eastAsia="Times New Roman" w:hAnsi="Calibri" w:cs="Calibri"/>
                <w:b/>
                <w:color w:val="000000" w:themeColor="text1"/>
                <w:lang w:val="en-US"/>
              </w:rPr>
              <w:t>Position Responsible for Leading Follow-up</w:t>
            </w:r>
          </w:p>
        </w:tc>
      </w:tr>
      <w:tr w:rsidR="002B348E" w:rsidRPr="004C3030" w14:paraId="23633327" w14:textId="77777777" w:rsidTr="008D3378">
        <w:tc>
          <w:tcPr>
            <w:tcW w:w="4531" w:type="dxa"/>
            <w:shd w:val="clear" w:color="auto" w:fill="auto"/>
          </w:tcPr>
          <w:p w14:paraId="02ECD31A" w14:textId="77777777" w:rsidR="002B348E" w:rsidRPr="004C3030" w:rsidRDefault="002B348E" w:rsidP="006C769C">
            <w:pPr>
              <w:rPr>
                <w:rFonts w:ascii="Calibri" w:hAnsi="Calibri" w:cs="Calibri"/>
                <w:color w:val="000000" w:themeColor="text1"/>
              </w:rPr>
            </w:pPr>
          </w:p>
          <w:p w14:paraId="526B2BB1" w14:textId="2658CC69" w:rsidR="002B348E" w:rsidRPr="00D15B5A" w:rsidRDefault="00D15B5A" w:rsidP="00D15B5A">
            <w:pPr>
              <w:suppressAutoHyphens/>
              <w:ind w:right="267"/>
              <w:rPr>
                <w:rFonts w:eastAsia="Times New Roman" w:cstheme="minorHAnsi"/>
                <w:b/>
                <w:color w:val="000000" w:themeColor="text1"/>
                <w:sz w:val="26"/>
                <w:szCs w:val="26"/>
                <w:lang w:eastAsia="zh-CN"/>
              </w:rPr>
            </w:pPr>
            <w:r w:rsidRPr="00D15B5A">
              <w:rPr>
                <w:rFonts w:eastAsia="Times New Roman" w:cstheme="minorHAnsi"/>
                <w:b/>
                <w:color w:val="000000" w:themeColor="text1"/>
                <w:sz w:val="26"/>
                <w:szCs w:val="26"/>
                <w:lang w:eastAsia="zh-CN"/>
              </w:rPr>
              <w:t>Curriculum Review</w:t>
            </w:r>
          </w:p>
          <w:p w14:paraId="7477F553" w14:textId="77777777" w:rsidR="002B348E" w:rsidRPr="004C3030" w:rsidRDefault="002B348E" w:rsidP="006C769C">
            <w:pPr>
              <w:rPr>
                <w:rFonts w:ascii="Calibri" w:hAnsi="Calibri" w:cs="Calibri"/>
                <w:color w:val="000000" w:themeColor="text1"/>
              </w:rPr>
            </w:pPr>
            <w:r w:rsidRPr="004C3030">
              <w:rPr>
                <w:rFonts w:ascii="Calibri" w:hAnsi="Calibri" w:cs="Calibri"/>
                <w:b/>
                <w:bCs/>
                <w:color w:val="000000" w:themeColor="text1"/>
              </w:rPr>
              <w:t>That a general and detailed review of the curriculum for the BA degree in Canadian Studies take place with consideration for the following:</w:t>
            </w:r>
          </w:p>
          <w:p w14:paraId="390B61B2" w14:textId="77777777" w:rsidR="002B348E" w:rsidRPr="004C3030" w:rsidRDefault="002B348E" w:rsidP="006C769C">
            <w:pPr>
              <w:rPr>
                <w:rFonts w:ascii="Calibri" w:hAnsi="Calibri" w:cs="Calibri"/>
                <w:color w:val="000000" w:themeColor="text1"/>
              </w:rPr>
            </w:pPr>
          </w:p>
          <w:p w14:paraId="04AFBCEA"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 xml:space="preserve">That a more structured degree be developed and include the addition of two core courses, one at the 2000-level to consolidate the concepts and build on the recruitment function of the 1000-level courses, and one at the 4000-level to serve as a capstone course </w:t>
            </w:r>
            <w:r w:rsidRPr="00D15B5A">
              <w:rPr>
                <w:rFonts w:eastAsia="Times New Roman" w:cstheme="minorHAnsi"/>
                <w:b/>
                <w:color w:val="000000" w:themeColor="text1"/>
                <w:lang w:eastAsia="zh-CN"/>
              </w:rPr>
              <w:t>(Rec 1)</w:t>
            </w:r>
          </w:p>
          <w:p w14:paraId="64EF08EA" w14:textId="77777777" w:rsidR="002B348E" w:rsidRPr="004C3030" w:rsidRDefault="002B348E" w:rsidP="006C769C">
            <w:pPr>
              <w:rPr>
                <w:rFonts w:ascii="Calibri" w:hAnsi="Calibri" w:cs="Calibri"/>
                <w:color w:val="000000" w:themeColor="text1"/>
              </w:rPr>
            </w:pPr>
          </w:p>
          <w:p w14:paraId="4135E3C8"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 xml:space="preserve">That gaps in the curriculum be identified and addressed through the revision of existing courses or creation of new courses </w:t>
            </w:r>
            <w:r w:rsidRPr="00D15B5A">
              <w:rPr>
                <w:rFonts w:eastAsia="Times New Roman" w:cstheme="minorHAnsi"/>
                <w:b/>
                <w:color w:val="000000" w:themeColor="text1"/>
                <w:lang w:eastAsia="zh-CN"/>
              </w:rPr>
              <w:t>(Rec 6)</w:t>
            </w:r>
          </w:p>
          <w:p w14:paraId="4B704347" w14:textId="77777777" w:rsidR="002B348E" w:rsidRPr="004C3030" w:rsidRDefault="002B348E" w:rsidP="006C769C">
            <w:pPr>
              <w:rPr>
                <w:rFonts w:ascii="Calibri" w:hAnsi="Calibri" w:cs="Calibri"/>
                <w:color w:val="000000" w:themeColor="text1"/>
              </w:rPr>
            </w:pPr>
          </w:p>
          <w:p w14:paraId="2CD1C98B" w14:textId="77777777" w:rsidR="002B348E" w:rsidRPr="004C3030" w:rsidRDefault="002B348E" w:rsidP="006C769C">
            <w:pPr>
              <w:rPr>
                <w:rFonts w:ascii="Calibri" w:hAnsi="Calibri" w:cs="Calibri"/>
                <w:color w:val="000000" w:themeColor="text1"/>
              </w:rPr>
            </w:pPr>
            <w:bookmarkStart w:id="2" w:name="_Hlk38277818"/>
            <w:r w:rsidRPr="004C3030">
              <w:rPr>
                <w:rFonts w:ascii="Calibri" w:hAnsi="Calibri" w:cs="Calibri"/>
                <w:color w:val="000000" w:themeColor="text1"/>
              </w:rPr>
              <w:t xml:space="preserve">That the current categories be reviewed for appropriateness, and </w:t>
            </w:r>
            <w:proofErr w:type="gramStart"/>
            <w:r w:rsidRPr="004C3030">
              <w:rPr>
                <w:rFonts w:ascii="Calibri" w:hAnsi="Calibri" w:cs="Calibri"/>
                <w:color w:val="000000" w:themeColor="text1"/>
              </w:rPr>
              <w:t>sufficient</w:t>
            </w:r>
            <w:proofErr w:type="gramEnd"/>
            <w:r w:rsidRPr="004C3030">
              <w:rPr>
                <w:rFonts w:ascii="Calibri" w:hAnsi="Calibri" w:cs="Calibri"/>
                <w:color w:val="000000" w:themeColor="text1"/>
              </w:rPr>
              <w:t xml:space="preserve"> courses within each category be available in any given academic year to allow CAST students to fulfill the program requirements </w:t>
            </w:r>
            <w:bookmarkEnd w:id="2"/>
            <w:r w:rsidRPr="00D15B5A">
              <w:rPr>
                <w:rFonts w:eastAsia="Times New Roman" w:cstheme="minorHAnsi"/>
                <w:b/>
                <w:color w:val="000000" w:themeColor="text1"/>
                <w:lang w:eastAsia="zh-CN"/>
              </w:rPr>
              <w:t>(Rec 6)</w:t>
            </w:r>
          </w:p>
          <w:p w14:paraId="072DAFAB" w14:textId="77777777" w:rsidR="002B348E" w:rsidRPr="004C3030" w:rsidRDefault="002B348E" w:rsidP="006C769C">
            <w:pPr>
              <w:rPr>
                <w:rFonts w:ascii="Calibri" w:hAnsi="Calibri" w:cs="Calibri"/>
                <w:color w:val="000000" w:themeColor="text1"/>
              </w:rPr>
            </w:pPr>
          </w:p>
          <w:p w14:paraId="7EB8E23F" w14:textId="77777777" w:rsidR="002B348E" w:rsidRPr="004C3030" w:rsidRDefault="002B348E" w:rsidP="006C769C">
            <w:pPr>
              <w:rPr>
                <w:rFonts w:ascii="Calibri" w:hAnsi="Calibri" w:cs="Calibri"/>
                <w:color w:val="000000" w:themeColor="text1"/>
              </w:rPr>
            </w:pPr>
            <w:bookmarkStart w:id="3" w:name="_Hlk38277548"/>
            <w:r w:rsidRPr="004C3030">
              <w:rPr>
                <w:rFonts w:ascii="Calibri" w:hAnsi="Calibri" w:cs="Calibri"/>
                <w:color w:val="000000" w:themeColor="text1"/>
              </w:rPr>
              <w:t xml:space="preserve">That calendar copy be updated and include the revamping of course titles and descriptions to make them more attractive to prospective students </w:t>
            </w:r>
            <w:bookmarkEnd w:id="3"/>
            <w:r w:rsidRPr="00D15B5A">
              <w:rPr>
                <w:rFonts w:eastAsia="Times New Roman" w:cstheme="minorHAnsi"/>
                <w:b/>
                <w:color w:val="000000" w:themeColor="text1"/>
                <w:lang w:eastAsia="zh-CN"/>
              </w:rPr>
              <w:t>(Rec 4)</w:t>
            </w:r>
          </w:p>
          <w:p w14:paraId="15CC94C2" w14:textId="77777777" w:rsidR="002B348E" w:rsidRPr="004C3030" w:rsidRDefault="002B348E" w:rsidP="006C769C">
            <w:pPr>
              <w:rPr>
                <w:rFonts w:ascii="Calibri" w:hAnsi="Calibri" w:cs="Calibri"/>
                <w:color w:val="000000" w:themeColor="text1"/>
              </w:rPr>
            </w:pPr>
          </w:p>
          <w:p w14:paraId="64739258" w14:textId="77777777" w:rsidR="002B348E" w:rsidRPr="004C3030" w:rsidRDefault="002B348E" w:rsidP="006C769C">
            <w:pPr>
              <w:rPr>
                <w:rFonts w:ascii="Calibri" w:hAnsi="Calibri" w:cs="Calibri"/>
                <w:color w:val="000000" w:themeColor="text1"/>
              </w:rPr>
            </w:pPr>
            <w:bookmarkStart w:id="4" w:name="_Hlk38278221"/>
            <w:r w:rsidRPr="004C3030">
              <w:rPr>
                <w:rFonts w:ascii="Calibri" w:hAnsi="Calibri" w:cs="Calibri"/>
                <w:color w:val="000000" w:themeColor="text1"/>
              </w:rPr>
              <w:t xml:space="preserve">That the Program consider expanding its online presence with consideration being given to the marketability and attractiveness of such courses </w:t>
            </w:r>
            <w:bookmarkEnd w:id="4"/>
            <w:r w:rsidRPr="00D15B5A">
              <w:rPr>
                <w:rFonts w:eastAsia="Times New Roman" w:cstheme="minorHAnsi"/>
                <w:b/>
                <w:color w:val="000000" w:themeColor="text1"/>
                <w:lang w:eastAsia="zh-CN"/>
              </w:rPr>
              <w:t>(Rec 10)</w:t>
            </w:r>
          </w:p>
          <w:p w14:paraId="40C218D4" w14:textId="77777777" w:rsidR="002B348E" w:rsidRPr="004C3030" w:rsidRDefault="002B348E" w:rsidP="006C769C">
            <w:pPr>
              <w:rPr>
                <w:rFonts w:ascii="Calibri" w:hAnsi="Calibri" w:cs="Calibri"/>
                <w:color w:val="000000" w:themeColor="text1"/>
              </w:rPr>
            </w:pPr>
          </w:p>
          <w:p w14:paraId="713F5534" w14:textId="77777777" w:rsidR="002B348E" w:rsidRPr="004C3030" w:rsidRDefault="002B348E" w:rsidP="006C769C">
            <w:pPr>
              <w:rPr>
                <w:rFonts w:ascii="Calibri" w:hAnsi="Calibri" w:cs="Calibri"/>
                <w:color w:val="000000" w:themeColor="text1"/>
              </w:rPr>
            </w:pPr>
            <w:bookmarkStart w:id="5" w:name="_Hlk38277889"/>
            <w:r w:rsidRPr="004C3030">
              <w:rPr>
                <w:rFonts w:ascii="Calibri" w:hAnsi="Calibri" w:cs="Calibri"/>
                <w:color w:val="000000" w:themeColor="text1"/>
              </w:rPr>
              <w:t xml:space="preserve">That cross-listed courses originating elsewhere still align with the CAST objectives that led to the original cross-listing </w:t>
            </w:r>
            <w:bookmarkEnd w:id="5"/>
            <w:r w:rsidRPr="00D15B5A">
              <w:rPr>
                <w:rFonts w:eastAsia="Times New Roman" w:cstheme="minorHAnsi"/>
                <w:b/>
                <w:color w:val="000000" w:themeColor="text1"/>
                <w:lang w:eastAsia="zh-CN"/>
              </w:rPr>
              <w:t>(Rec 6)</w:t>
            </w:r>
          </w:p>
          <w:p w14:paraId="25B4A414" w14:textId="77777777" w:rsidR="002B348E" w:rsidRPr="004C3030" w:rsidRDefault="002B348E" w:rsidP="006C769C">
            <w:pPr>
              <w:rPr>
                <w:rFonts w:ascii="Calibri" w:hAnsi="Calibri" w:cs="Calibri"/>
                <w:color w:val="000000" w:themeColor="text1"/>
              </w:rPr>
            </w:pPr>
          </w:p>
          <w:p w14:paraId="1E07543B"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 xml:space="preserve">That the Program maintain and increase its collaboration with other programs </w:t>
            </w:r>
            <w:r w:rsidRPr="00D15B5A">
              <w:rPr>
                <w:rFonts w:eastAsia="Times New Roman" w:cstheme="minorHAnsi"/>
                <w:b/>
                <w:color w:val="000000" w:themeColor="text1"/>
                <w:lang w:eastAsia="zh-CN"/>
              </w:rPr>
              <w:t>(Rec 2)</w:t>
            </w:r>
          </w:p>
          <w:p w14:paraId="1A37216B" w14:textId="77777777" w:rsidR="002B348E" w:rsidRPr="004C3030" w:rsidRDefault="002B348E" w:rsidP="006C769C">
            <w:pPr>
              <w:rPr>
                <w:rFonts w:ascii="Calibri" w:hAnsi="Calibri" w:cs="Calibri"/>
                <w:color w:val="000000" w:themeColor="text1"/>
              </w:rPr>
            </w:pPr>
          </w:p>
        </w:tc>
        <w:tc>
          <w:tcPr>
            <w:tcW w:w="3969" w:type="dxa"/>
            <w:shd w:val="clear" w:color="auto" w:fill="auto"/>
          </w:tcPr>
          <w:p w14:paraId="5009D25F" w14:textId="77777777" w:rsidR="002B348E" w:rsidRPr="004C3030" w:rsidRDefault="002B348E" w:rsidP="006C769C">
            <w:pPr>
              <w:rPr>
                <w:rFonts w:ascii="Calibri" w:eastAsia="Times New Roman" w:hAnsi="Calibri" w:cs="Calibri"/>
                <w:color w:val="000000" w:themeColor="text1"/>
                <w:lang w:val="en-US"/>
              </w:rPr>
            </w:pPr>
          </w:p>
          <w:p w14:paraId="23D871D0" w14:textId="77777777" w:rsidR="002B348E" w:rsidRPr="004C3030" w:rsidRDefault="002B348E" w:rsidP="006C769C">
            <w:pPr>
              <w:rPr>
                <w:rFonts w:ascii="Calibri" w:eastAsia="Times New Roman" w:hAnsi="Calibri" w:cs="Calibri"/>
                <w:color w:val="000000" w:themeColor="text1"/>
                <w:lang w:val="en-US"/>
              </w:rPr>
            </w:pPr>
            <w:r w:rsidRPr="004C3030">
              <w:rPr>
                <w:rFonts w:ascii="Calibri" w:eastAsia="Times New Roman" w:hAnsi="Calibri" w:cs="Calibri"/>
                <w:color w:val="000000" w:themeColor="text1"/>
                <w:lang w:val="en-US"/>
              </w:rPr>
              <w:t>School to conduct a thorough review of courses and degree requirement for the BA degree in Canadian Studies. The review is to be completed and implemented for September 2021.</w:t>
            </w:r>
          </w:p>
          <w:p w14:paraId="4192F03C" w14:textId="77777777" w:rsidR="002B348E" w:rsidRPr="004C3030" w:rsidRDefault="002B348E" w:rsidP="006C769C">
            <w:pPr>
              <w:rPr>
                <w:rFonts w:ascii="Calibri" w:eastAsia="Times New Roman" w:hAnsi="Calibri" w:cs="Calibri"/>
                <w:color w:val="000000" w:themeColor="text1"/>
                <w:lang w:val="en-US"/>
              </w:rPr>
            </w:pPr>
          </w:p>
        </w:tc>
        <w:tc>
          <w:tcPr>
            <w:tcW w:w="1485" w:type="dxa"/>
            <w:shd w:val="clear" w:color="auto" w:fill="auto"/>
          </w:tcPr>
          <w:p w14:paraId="3D170610" w14:textId="77777777" w:rsidR="002B348E" w:rsidRPr="004C3030" w:rsidRDefault="002B348E" w:rsidP="006C769C">
            <w:pPr>
              <w:rPr>
                <w:rFonts w:ascii="Calibri" w:eastAsia="Times New Roman" w:hAnsi="Calibri" w:cs="Calibri"/>
                <w:color w:val="000000" w:themeColor="text1"/>
                <w:lang w:val="en-US"/>
              </w:rPr>
            </w:pPr>
          </w:p>
          <w:p w14:paraId="37506C9A" w14:textId="77777777" w:rsidR="002B348E" w:rsidRPr="004C3030" w:rsidRDefault="002B348E" w:rsidP="006C769C">
            <w:pPr>
              <w:rPr>
                <w:rFonts w:ascii="Calibri" w:eastAsia="Times New Roman" w:hAnsi="Calibri" w:cs="Calibri"/>
                <w:color w:val="000000" w:themeColor="text1"/>
                <w:lang w:val="en-US"/>
              </w:rPr>
            </w:pPr>
            <w:r w:rsidRPr="004C3030">
              <w:rPr>
                <w:rFonts w:ascii="Calibri" w:eastAsia="Times New Roman" w:hAnsi="Calibri" w:cs="Calibri"/>
                <w:color w:val="000000" w:themeColor="text1"/>
                <w:lang w:val="en-US"/>
              </w:rPr>
              <w:t>Director of School, in consultation with the Dean</w:t>
            </w:r>
          </w:p>
        </w:tc>
      </w:tr>
      <w:tr w:rsidR="002B348E" w:rsidRPr="004C3030" w14:paraId="7C0D3C8E" w14:textId="77777777" w:rsidTr="008D3378">
        <w:tc>
          <w:tcPr>
            <w:tcW w:w="4531" w:type="dxa"/>
            <w:shd w:val="clear" w:color="auto" w:fill="auto"/>
          </w:tcPr>
          <w:p w14:paraId="2FAE2587" w14:textId="4C849DF7" w:rsidR="002B348E" w:rsidRPr="00D15B5A" w:rsidRDefault="00D15B5A" w:rsidP="00D15B5A">
            <w:pPr>
              <w:suppressAutoHyphens/>
              <w:ind w:right="267"/>
              <w:rPr>
                <w:rFonts w:eastAsia="Times New Roman" w:cstheme="minorHAnsi"/>
                <w:b/>
                <w:color w:val="000000" w:themeColor="text1"/>
                <w:sz w:val="26"/>
                <w:szCs w:val="26"/>
                <w:lang w:eastAsia="zh-CN"/>
              </w:rPr>
            </w:pPr>
            <w:r w:rsidRPr="00D15B5A">
              <w:rPr>
                <w:rFonts w:eastAsia="Times New Roman" w:cstheme="minorHAnsi"/>
                <w:b/>
                <w:color w:val="000000" w:themeColor="text1"/>
                <w:sz w:val="26"/>
                <w:szCs w:val="26"/>
                <w:lang w:eastAsia="zh-CN"/>
              </w:rPr>
              <w:t>Governance Model</w:t>
            </w:r>
          </w:p>
          <w:p w14:paraId="46E27506" w14:textId="77777777" w:rsidR="002B348E" w:rsidRPr="008D3378" w:rsidRDefault="002B348E" w:rsidP="006C769C">
            <w:pPr>
              <w:rPr>
                <w:rFonts w:ascii="Calibri" w:hAnsi="Calibri" w:cs="Calibri"/>
                <w:color w:val="000000" w:themeColor="text1"/>
                <w:sz w:val="16"/>
                <w:szCs w:val="16"/>
                <w:u w:val="single" w:color="000000"/>
              </w:rPr>
            </w:pPr>
          </w:p>
          <w:p w14:paraId="78B03DDE" w14:textId="77777777" w:rsidR="002B348E" w:rsidRPr="00D15B5A" w:rsidRDefault="002B348E" w:rsidP="00D15B5A">
            <w:pPr>
              <w:suppressAutoHyphens/>
              <w:ind w:right="267"/>
              <w:rPr>
                <w:rFonts w:eastAsia="Times New Roman" w:cstheme="minorHAnsi"/>
                <w:b/>
                <w:color w:val="000000" w:themeColor="text1"/>
                <w:sz w:val="24"/>
                <w:szCs w:val="24"/>
                <w:lang w:eastAsia="zh-CN"/>
              </w:rPr>
            </w:pPr>
            <w:r w:rsidRPr="00D15B5A">
              <w:rPr>
                <w:rFonts w:eastAsia="Times New Roman" w:cstheme="minorHAnsi"/>
                <w:b/>
                <w:color w:val="000000" w:themeColor="text1"/>
                <w:sz w:val="24"/>
                <w:szCs w:val="24"/>
                <w:lang w:eastAsia="zh-CN"/>
              </w:rPr>
              <w:t>Recommendation 3</w:t>
            </w:r>
          </w:p>
          <w:p w14:paraId="1C4273EC"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That the Program maintains and increase the visibility of Canadian Studies by strengthening the links between the undergraduate and graduate programs, and the Frost Centre.</w:t>
            </w:r>
          </w:p>
          <w:p w14:paraId="3C65EB64" w14:textId="77777777" w:rsidR="002B348E" w:rsidRPr="004C3030" w:rsidRDefault="002B348E" w:rsidP="006C769C">
            <w:pPr>
              <w:rPr>
                <w:rFonts w:ascii="Calibri" w:hAnsi="Calibri" w:cs="Calibri"/>
                <w:color w:val="000000" w:themeColor="text1"/>
              </w:rPr>
            </w:pPr>
          </w:p>
          <w:p w14:paraId="2D04402F" w14:textId="77777777" w:rsidR="002B348E" w:rsidRPr="00D15B5A" w:rsidRDefault="002B348E" w:rsidP="00D15B5A">
            <w:pPr>
              <w:suppressAutoHyphens/>
              <w:ind w:right="267"/>
              <w:rPr>
                <w:rFonts w:eastAsia="Times New Roman" w:cstheme="minorHAnsi"/>
                <w:b/>
                <w:color w:val="000000" w:themeColor="text1"/>
                <w:sz w:val="24"/>
                <w:szCs w:val="24"/>
                <w:lang w:eastAsia="zh-CN"/>
              </w:rPr>
            </w:pPr>
            <w:r w:rsidRPr="00D15B5A">
              <w:rPr>
                <w:rFonts w:eastAsia="Times New Roman" w:cstheme="minorHAnsi"/>
                <w:b/>
                <w:color w:val="000000" w:themeColor="text1"/>
                <w:sz w:val="24"/>
                <w:szCs w:val="24"/>
                <w:lang w:eastAsia="zh-CN"/>
              </w:rPr>
              <w:t>Recommendation 9</w:t>
            </w:r>
          </w:p>
          <w:p w14:paraId="171F1149"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That the governance model for the School for the Study of Canada be further refined.</w:t>
            </w:r>
          </w:p>
          <w:p w14:paraId="1DE6D891" w14:textId="77777777" w:rsidR="002B348E" w:rsidRPr="004C3030" w:rsidRDefault="002B348E" w:rsidP="006C769C">
            <w:pPr>
              <w:rPr>
                <w:rFonts w:ascii="Calibri" w:hAnsi="Calibri" w:cs="Calibri"/>
                <w:color w:val="000000" w:themeColor="text1"/>
              </w:rPr>
            </w:pPr>
          </w:p>
        </w:tc>
        <w:tc>
          <w:tcPr>
            <w:tcW w:w="3969" w:type="dxa"/>
            <w:shd w:val="clear" w:color="auto" w:fill="auto"/>
          </w:tcPr>
          <w:p w14:paraId="3C0EEB3F" w14:textId="77777777" w:rsidR="002B348E" w:rsidRPr="004C3030" w:rsidRDefault="002B348E" w:rsidP="006C769C">
            <w:pPr>
              <w:contextualSpacing/>
              <w:rPr>
                <w:rFonts w:ascii="Calibri" w:hAnsi="Calibri" w:cs="Calibri"/>
                <w:color w:val="000000" w:themeColor="text1"/>
              </w:rPr>
            </w:pPr>
          </w:p>
          <w:p w14:paraId="2363AF0C" w14:textId="77777777"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rPr>
              <w:t xml:space="preserve">School is encouraged to develop and implement a plan to refine the governance structure of the School and constituent programs and research centre, while at the same time strengthening the links between the BA, MA, PhD programs and the Frost Centre. </w:t>
            </w:r>
          </w:p>
          <w:p w14:paraId="423F2D0F" w14:textId="77777777" w:rsidR="002B348E" w:rsidRPr="004C3030" w:rsidRDefault="002B348E" w:rsidP="006C769C">
            <w:pPr>
              <w:ind w:left="360"/>
              <w:rPr>
                <w:rFonts w:ascii="Calibri" w:hAnsi="Calibri" w:cs="Calibri"/>
                <w:color w:val="000000" w:themeColor="text1"/>
              </w:rPr>
            </w:pPr>
          </w:p>
          <w:p w14:paraId="0CB08027" w14:textId="77777777" w:rsidR="002B348E" w:rsidRPr="004C3030" w:rsidRDefault="002B348E" w:rsidP="006C769C">
            <w:pPr>
              <w:contextualSpacing/>
              <w:rPr>
                <w:rFonts w:ascii="Calibri" w:hAnsi="Calibri" w:cs="Calibri"/>
                <w:color w:val="000000" w:themeColor="text1"/>
              </w:rPr>
            </w:pPr>
          </w:p>
        </w:tc>
        <w:tc>
          <w:tcPr>
            <w:tcW w:w="1485" w:type="dxa"/>
            <w:shd w:val="clear" w:color="auto" w:fill="auto"/>
          </w:tcPr>
          <w:p w14:paraId="6A311AA1" w14:textId="77777777" w:rsidR="002B348E" w:rsidRPr="004C3030" w:rsidRDefault="002B348E" w:rsidP="006C769C">
            <w:pPr>
              <w:contextualSpacing/>
              <w:rPr>
                <w:rFonts w:ascii="Calibri" w:eastAsia="Times New Roman" w:hAnsi="Calibri" w:cs="Calibri"/>
                <w:color w:val="000000" w:themeColor="text1"/>
                <w:lang w:val="en-US"/>
              </w:rPr>
            </w:pPr>
          </w:p>
          <w:p w14:paraId="78D770BF" w14:textId="77777777" w:rsidR="002B348E" w:rsidRPr="004C3030" w:rsidRDefault="002B348E" w:rsidP="006C769C">
            <w:pPr>
              <w:contextualSpacing/>
              <w:rPr>
                <w:rFonts w:ascii="Calibri" w:hAnsi="Calibri" w:cs="Calibri"/>
                <w:color w:val="000000" w:themeColor="text1"/>
              </w:rPr>
            </w:pPr>
            <w:r w:rsidRPr="004C3030">
              <w:rPr>
                <w:rFonts w:ascii="Calibri" w:eastAsia="Times New Roman" w:hAnsi="Calibri" w:cs="Calibri"/>
                <w:color w:val="000000" w:themeColor="text1"/>
                <w:lang w:val="en-US"/>
              </w:rPr>
              <w:t>Director of School, in consultation with the Dean</w:t>
            </w:r>
          </w:p>
        </w:tc>
      </w:tr>
      <w:tr w:rsidR="002B348E" w:rsidRPr="004C3030" w14:paraId="62F9CB83" w14:textId="77777777" w:rsidTr="008D3378">
        <w:tc>
          <w:tcPr>
            <w:tcW w:w="4531" w:type="dxa"/>
            <w:shd w:val="clear" w:color="auto" w:fill="auto"/>
          </w:tcPr>
          <w:p w14:paraId="22D90674" w14:textId="6B87084C" w:rsidR="002B348E" w:rsidRPr="00D15B5A" w:rsidRDefault="00D15B5A" w:rsidP="00D15B5A">
            <w:pPr>
              <w:suppressAutoHyphens/>
              <w:ind w:right="267"/>
              <w:rPr>
                <w:rFonts w:ascii="Calibri" w:hAnsi="Calibri" w:cs="Calibri"/>
                <w:b/>
                <w:bCs/>
                <w:color w:val="000000" w:themeColor="text1"/>
                <w:sz w:val="26"/>
                <w:szCs w:val="26"/>
                <w:u w:val="single"/>
              </w:rPr>
            </w:pPr>
            <w:r w:rsidRPr="00D15B5A">
              <w:rPr>
                <w:rFonts w:eastAsia="Times New Roman" w:cstheme="minorHAnsi"/>
                <w:b/>
                <w:color w:val="000000" w:themeColor="text1"/>
                <w:sz w:val="26"/>
                <w:szCs w:val="26"/>
                <w:lang w:eastAsia="zh-CN"/>
              </w:rPr>
              <w:t>Recruitment</w:t>
            </w:r>
          </w:p>
          <w:p w14:paraId="7AD95525" w14:textId="77777777" w:rsidR="002B348E" w:rsidRPr="004C3030" w:rsidRDefault="002B348E" w:rsidP="006C769C">
            <w:pPr>
              <w:rPr>
                <w:rFonts w:ascii="Calibri" w:hAnsi="Calibri" w:cs="Calibri"/>
                <w:color w:val="000000" w:themeColor="text1"/>
                <w:u w:val="single"/>
              </w:rPr>
            </w:pPr>
          </w:p>
          <w:p w14:paraId="7EA477CE" w14:textId="77777777" w:rsidR="002B348E" w:rsidRPr="00D15B5A" w:rsidRDefault="002B348E" w:rsidP="00D15B5A">
            <w:pPr>
              <w:suppressAutoHyphens/>
              <w:ind w:right="267"/>
              <w:rPr>
                <w:rFonts w:eastAsia="Times New Roman" w:cstheme="minorHAnsi"/>
                <w:b/>
                <w:color w:val="000000" w:themeColor="text1"/>
                <w:sz w:val="24"/>
                <w:szCs w:val="24"/>
                <w:lang w:eastAsia="zh-CN"/>
              </w:rPr>
            </w:pPr>
            <w:r w:rsidRPr="00D15B5A">
              <w:rPr>
                <w:rFonts w:eastAsia="Times New Roman" w:cstheme="minorHAnsi"/>
                <w:b/>
                <w:color w:val="000000" w:themeColor="text1"/>
                <w:sz w:val="24"/>
                <w:szCs w:val="24"/>
                <w:lang w:eastAsia="zh-CN"/>
              </w:rPr>
              <w:t>Recommendation 5</w:t>
            </w:r>
          </w:p>
          <w:p w14:paraId="06951459"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That instructors encourage students who achieve good results in the 1000- and 2000-level courses to pursue a major or minor in CAST.</w:t>
            </w:r>
          </w:p>
          <w:p w14:paraId="203A4D36" w14:textId="77777777" w:rsidR="002B348E" w:rsidRPr="004C3030" w:rsidRDefault="002B348E" w:rsidP="006C769C">
            <w:pPr>
              <w:ind w:left="240" w:hanging="240"/>
              <w:contextualSpacing/>
              <w:rPr>
                <w:rFonts w:ascii="Calibri" w:hAnsi="Calibri" w:cs="Calibri"/>
                <w:color w:val="000000" w:themeColor="text1"/>
              </w:rPr>
            </w:pPr>
          </w:p>
          <w:p w14:paraId="77B0D0E7" w14:textId="77777777" w:rsidR="002B348E" w:rsidRPr="004C3030" w:rsidRDefault="002B348E" w:rsidP="006C769C">
            <w:pPr>
              <w:rPr>
                <w:rFonts w:ascii="Calibri" w:hAnsi="Calibri" w:cs="Calibri"/>
                <w:color w:val="000000" w:themeColor="text1"/>
                <w:u w:val="single" w:color="000000"/>
              </w:rPr>
            </w:pPr>
          </w:p>
          <w:p w14:paraId="554B2846" w14:textId="77777777" w:rsidR="002B348E" w:rsidRPr="004C3030" w:rsidRDefault="002B348E" w:rsidP="006C769C">
            <w:pPr>
              <w:rPr>
                <w:rFonts w:ascii="Calibri" w:hAnsi="Calibri" w:cs="Calibri"/>
                <w:color w:val="000000" w:themeColor="text1"/>
                <w:u w:val="single" w:color="000000"/>
              </w:rPr>
            </w:pPr>
          </w:p>
          <w:p w14:paraId="3F54F719" w14:textId="77777777" w:rsidR="002B348E" w:rsidRPr="004C3030" w:rsidRDefault="002B348E" w:rsidP="006C769C">
            <w:pPr>
              <w:rPr>
                <w:rFonts w:ascii="Calibri" w:hAnsi="Calibri" w:cs="Calibri"/>
                <w:color w:val="000000" w:themeColor="text1"/>
                <w:u w:val="single" w:color="000000"/>
              </w:rPr>
            </w:pPr>
          </w:p>
          <w:p w14:paraId="3BEE206E" w14:textId="77777777" w:rsidR="002B348E" w:rsidRPr="00D15B5A" w:rsidRDefault="002B348E" w:rsidP="00D15B5A">
            <w:pPr>
              <w:suppressAutoHyphens/>
              <w:ind w:right="267"/>
              <w:rPr>
                <w:rFonts w:eastAsia="Times New Roman" w:cstheme="minorHAnsi"/>
                <w:b/>
                <w:color w:val="000000" w:themeColor="text1"/>
                <w:sz w:val="24"/>
                <w:szCs w:val="24"/>
                <w:lang w:eastAsia="zh-CN"/>
              </w:rPr>
            </w:pPr>
            <w:r w:rsidRPr="00D15B5A">
              <w:rPr>
                <w:rFonts w:eastAsia="Times New Roman" w:cstheme="minorHAnsi"/>
                <w:b/>
                <w:color w:val="000000" w:themeColor="text1"/>
                <w:sz w:val="24"/>
                <w:szCs w:val="24"/>
                <w:lang w:eastAsia="zh-CN"/>
              </w:rPr>
              <w:t>Recommendation 11</w:t>
            </w:r>
          </w:p>
          <w:p w14:paraId="395EE05F"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That CAST consider participating in the new diploma program in circumpolar studies.</w:t>
            </w:r>
          </w:p>
          <w:p w14:paraId="07D27023" w14:textId="77777777" w:rsidR="002B348E" w:rsidRPr="004C3030" w:rsidRDefault="002B348E" w:rsidP="006C769C">
            <w:pPr>
              <w:ind w:left="240" w:hanging="240"/>
              <w:contextualSpacing/>
              <w:rPr>
                <w:rFonts w:ascii="Calibri" w:hAnsi="Calibri" w:cs="Calibri"/>
                <w:color w:val="000000" w:themeColor="text1"/>
              </w:rPr>
            </w:pPr>
          </w:p>
        </w:tc>
        <w:tc>
          <w:tcPr>
            <w:tcW w:w="3969" w:type="dxa"/>
            <w:shd w:val="clear" w:color="auto" w:fill="auto"/>
          </w:tcPr>
          <w:p w14:paraId="2F24971A" w14:textId="77777777" w:rsidR="002B348E" w:rsidRPr="004C3030" w:rsidRDefault="002B348E" w:rsidP="006C769C">
            <w:pPr>
              <w:contextualSpacing/>
              <w:rPr>
                <w:rFonts w:ascii="Calibri" w:hAnsi="Calibri" w:cs="Calibri"/>
                <w:color w:val="000000" w:themeColor="text1"/>
              </w:rPr>
            </w:pPr>
          </w:p>
          <w:p w14:paraId="29C5969D" w14:textId="77777777" w:rsidR="002B348E" w:rsidRPr="004C3030" w:rsidRDefault="002B348E" w:rsidP="006C769C">
            <w:pPr>
              <w:contextualSpacing/>
              <w:rPr>
                <w:rFonts w:ascii="Calibri" w:hAnsi="Calibri" w:cs="Calibri"/>
                <w:color w:val="000000" w:themeColor="text1"/>
              </w:rPr>
            </w:pPr>
          </w:p>
          <w:p w14:paraId="1C2FDA88" w14:textId="77777777"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rPr>
              <w:t xml:space="preserve">School is encouraged to develop and implement a plan to recruit majors from 1000 and 2000 level courses. It is recommended that the plan consider having CAST school director, faculty, majors, graduate students and/or alumni make presentations in class for this purpose. </w:t>
            </w:r>
          </w:p>
          <w:p w14:paraId="72DF508C" w14:textId="77777777" w:rsidR="002B348E" w:rsidRPr="004C3030" w:rsidRDefault="002B348E" w:rsidP="006C769C">
            <w:pPr>
              <w:contextualSpacing/>
              <w:rPr>
                <w:rFonts w:ascii="Calibri" w:hAnsi="Calibri" w:cs="Calibri"/>
                <w:color w:val="000000" w:themeColor="text1"/>
              </w:rPr>
            </w:pPr>
          </w:p>
          <w:p w14:paraId="7C21ED16" w14:textId="77777777"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rPr>
              <w:t>The School currently participates in the Circumpolar Diploma however is encouraged to consider opportunities to increase enrolment and or majors/joint-majors through participation in special program opportunities such as the Option in Circumpolar Studies.</w:t>
            </w:r>
          </w:p>
        </w:tc>
        <w:tc>
          <w:tcPr>
            <w:tcW w:w="1485" w:type="dxa"/>
            <w:shd w:val="clear" w:color="auto" w:fill="auto"/>
          </w:tcPr>
          <w:p w14:paraId="3C916A4A" w14:textId="77777777" w:rsidR="002B348E" w:rsidRPr="004C3030" w:rsidRDefault="002B348E" w:rsidP="006C769C">
            <w:pPr>
              <w:contextualSpacing/>
              <w:rPr>
                <w:rFonts w:ascii="Calibri" w:eastAsia="Times New Roman" w:hAnsi="Calibri" w:cs="Calibri"/>
                <w:color w:val="000000" w:themeColor="text1"/>
                <w:lang w:val="en-US"/>
              </w:rPr>
            </w:pPr>
          </w:p>
          <w:p w14:paraId="31A7781E" w14:textId="77777777" w:rsidR="002B348E" w:rsidRPr="004C3030" w:rsidRDefault="002B348E" w:rsidP="006C769C">
            <w:pPr>
              <w:contextualSpacing/>
              <w:rPr>
                <w:rFonts w:ascii="Calibri" w:eastAsia="Times New Roman" w:hAnsi="Calibri" w:cs="Calibri"/>
                <w:color w:val="000000" w:themeColor="text1"/>
                <w:lang w:val="en-US"/>
              </w:rPr>
            </w:pPr>
          </w:p>
          <w:p w14:paraId="00B7EB92" w14:textId="77777777" w:rsidR="002B348E" w:rsidRPr="004C3030" w:rsidRDefault="002B348E" w:rsidP="006C769C">
            <w:pPr>
              <w:contextualSpacing/>
              <w:rPr>
                <w:rFonts w:ascii="Calibri" w:eastAsia="Times New Roman" w:hAnsi="Calibri" w:cs="Calibri"/>
                <w:color w:val="000000" w:themeColor="text1"/>
                <w:lang w:val="en-US"/>
              </w:rPr>
            </w:pPr>
            <w:r w:rsidRPr="004C3030">
              <w:rPr>
                <w:rFonts w:ascii="Calibri" w:eastAsia="Times New Roman" w:hAnsi="Calibri" w:cs="Calibri"/>
                <w:color w:val="000000" w:themeColor="text1"/>
                <w:lang w:val="en-US"/>
              </w:rPr>
              <w:t>Director of School</w:t>
            </w:r>
          </w:p>
          <w:p w14:paraId="2AD4FD42" w14:textId="77777777" w:rsidR="002B348E" w:rsidRPr="004C3030" w:rsidRDefault="002B348E" w:rsidP="006C769C">
            <w:pPr>
              <w:contextualSpacing/>
              <w:rPr>
                <w:rFonts w:ascii="Calibri" w:eastAsia="Times New Roman" w:hAnsi="Calibri" w:cs="Calibri"/>
                <w:color w:val="000000" w:themeColor="text1"/>
                <w:lang w:val="en-US"/>
              </w:rPr>
            </w:pPr>
          </w:p>
          <w:p w14:paraId="48048FD0" w14:textId="77777777" w:rsidR="002B348E" w:rsidRPr="004C3030" w:rsidRDefault="002B348E" w:rsidP="006C769C">
            <w:pPr>
              <w:contextualSpacing/>
              <w:rPr>
                <w:rFonts w:ascii="Calibri" w:eastAsia="Times New Roman" w:hAnsi="Calibri" w:cs="Calibri"/>
                <w:color w:val="000000" w:themeColor="text1"/>
                <w:lang w:val="en-US"/>
              </w:rPr>
            </w:pPr>
          </w:p>
          <w:p w14:paraId="720E04CD" w14:textId="77777777" w:rsidR="002B348E" w:rsidRPr="004C3030" w:rsidRDefault="002B348E" w:rsidP="006C769C">
            <w:pPr>
              <w:contextualSpacing/>
              <w:rPr>
                <w:rFonts w:ascii="Calibri" w:eastAsia="Times New Roman" w:hAnsi="Calibri" w:cs="Calibri"/>
                <w:color w:val="000000" w:themeColor="text1"/>
                <w:lang w:val="en-US"/>
              </w:rPr>
            </w:pPr>
          </w:p>
          <w:p w14:paraId="1EDB13BA" w14:textId="77777777" w:rsidR="002B348E" w:rsidRPr="004C3030" w:rsidRDefault="002B348E" w:rsidP="006C769C">
            <w:pPr>
              <w:contextualSpacing/>
              <w:rPr>
                <w:rFonts w:ascii="Calibri" w:eastAsia="Times New Roman" w:hAnsi="Calibri" w:cs="Calibri"/>
                <w:color w:val="000000" w:themeColor="text1"/>
                <w:lang w:val="en-US"/>
              </w:rPr>
            </w:pPr>
          </w:p>
          <w:p w14:paraId="559085BC" w14:textId="77777777" w:rsidR="002B348E" w:rsidRPr="004C3030" w:rsidRDefault="002B348E" w:rsidP="006C769C">
            <w:pPr>
              <w:contextualSpacing/>
              <w:rPr>
                <w:rFonts w:ascii="Calibri" w:eastAsia="Times New Roman" w:hAnsi="Calibri" w:cs="Calibri"/>
                <w:color w:val="000000" w:themeColor="text1"/>
                <w:lang w:val="en-US"/>
              </w:rPr>
            </w:pPr>
          </w:p>
          <w:p w14:paraId="24675BDC" w14:textId="77777777" w:rsidR="002B348E" w:rsidRPr="004C3030" w:rsidRDefault="002B348E" w:rsidP="006C769C">
            <w:pPr>
              <w:contextualSpacing/>
              <w:rPr>
                <w:rFonts w:ascii="Calibri" w:eastAsia="Times New Roman" w:hAnsi="Calibri" w:cs="Calibri"/>
                <w:color w:val="000000" w:themeColor="text1"/>
                <w:lang w:val="en-US"/>
              </w:rPr>
            </w:pPr>
          </w:p>
          <w:p w14:paraId="2C3BC33E" w14:textId="77777777" w:rsidR="002B348E" w:rsidRPr="004C3030" w:rsidRDefault="002B348E" w:rsidP="006C769C">
            <w:pPr>
              <w:contextualSpacing/>
              <w:rPr>
                <w:rFonts w:ascii="Calibri" w:eastAsia="Times New Roman" w:hAnsi="Calibri" w:cs="Calibri"/>
                <w:color w:val="000000" w:themeColor="text1"/>
                <w:lang w:val="en-US"/>
              </w:rPr>
            </w:pPr>
          </w:p>
          <w:p w14:paraId="4C368785" w14:textId="77777777" w:rsidR="002B348E" w:rsidRPr="004C3030" w:rsidRDefault="002B348E" w:rsidP="006C769C">
            <w:pPr>
              <w:contextualSpacing/>
              <w:rPr>
                <w:rFonts w:ascii="Calibri" w:hAnsi="Calibri" w:cs="Calibri"/>
                <w:color w:val="000000" w:themeColor="text1"/>
              </w:rPr>
            </w:pPr>
            <w:r w:rsidRPr="004C3030">
              <w:rPr>
                <w:rFonts w:ascii="Calibri" w:eastAsia="Times New Roman" w:hAnsi="Calibri" w:cs="Calibri"/>
                <w:color w:val="000000" w:themeColor="text1"/>
                <w:lang w:val="en-US"/>
              </w:rPr>
              <w:t>Director of School</w:t>
            </w:r>
          </w:p>
        </w:tc>
      </w:tr>
      <w:tr w:rsidR="002B348E" w:rsidRPr="004C3030" w14:paraId="05A4C4ED" w14:textId="77777777" w:rsidTr="008D3378">
        <w:tc>
          <w:tcPr>
            <w:tcW w:w="4531" w:type="dxa"/>
            <w:shd w:val="clear" w:color="auto" w:fill="auto"/>
          </w:tcPr>
          <w:p w14:paraId="24014465" w14:textId="6C363BF7" w:rsidR="002B348E" w:rsidRPr="00D15B5A" w:rsidRDefault="00D15B5A" w:rsidP="006C769C">
            <w:pPr>
              <w:rPr>
                <w:rFonts w:eastAsia="Times New Roman" w:cstheme="minorHAnsi"/>
                <w:b/>
                <w:color w:val="000000" w:themeColor="text1"/>
                <w:sz w:val="26"/>
                <w:szCs w:val="26"/>
                <w:lang w:eastAsia="zh-CN"/>
              </w:rPr>
            </w:pPr>
            <w:r w:rsidRPr="00D15B5A">
              <w:rPr>
                <w:rFonts w:eastAsia="Times New Roman" w:cstheme="minorHAnsi"/>
                <w:b/>
                <w:color w:val="000000" w:themeColor="text1"/>
                <w:sz w:val="26"/>
                <w:szCs w:val="26"/>
                <w:lang w:eastAsia="zh-CN"/>
              </w:rPr>
              <w:t>Faculty Resources</w:t>
            </w:r>
          </w:p>
          <w:p w14:paraId="5FA9AE6E" w14:textId="77777777" w:rsidR="002B348E" w:rsidRPr="008D3378" w:rsidRDefault="002B348E" w:rsidP="006C769C">
            <w:pPr>
              <w:rPr>
                <w:rFonts w:ascii="Calibri" w:hAnsi="Calibri" w:cs="Calibri"/>
                <w:color w:val="000000" w:themeColor="text1"/>
                <w:sz w:val="16"/>
                <w:szCs w:val="16"/>
                <w:u w:val="thick" w:color="000000"/>
              </w:rPr>
            </w:pPr>
          </w:p>
          <w:p w14:paraId="0B95A6B4" w14:textId="77777777" w:rsidR="002B348E" w:rsidRPr="00D15B5A" w:rsidRDefault="002B348E" w:rsidP="006C769C">
            <w:pPr>
              <w:rPr>
                <w:rFonts w:eastAsia="Times New Roman" w:cstheme="minorHAnsi"/>
                <w:b/>
                <w:color w:val="000000" w:themeColor="text1"/>
                <w:sz w:val="24"/>
                <w:szCs w:val="24"/>
                <w:lang w:eastAsia="zh-CN"/>
              </w:rPr>
            </w:pPr>
            <w:r w:rsidRPr="00D15B5A">
              <w:rPr>
                <w:rFonts w:eastAsia="Times New Roman" w:cstheme="minorHAnsi"/>
                <w:b/>
                <w:color w:val="000000" w:themeColor="text1"/>
                <w:sz w:val="24"/>
                <w:szCs w:val="24"/>
                <w:lang w:eastAsia="zh-CN"/>
              </w:rPr>
              <w:t>Recommendation 7</w:t>
            </w:r>
          </w:p>
          <w:p w14:paraId="0728FAB8" w14:textId="77777777" w:rsidR="002B348E" w:rsidRPr="004C3030" w:rsidRDefault="002B348E" w:rsidP="006C769C">
            <w:pPr>
              <w:rPr>
                <w:rFonts w:ascii="Calibri" w:hAnsi="Calibri" w:cs="Calibri"/>
                <w:color w:val="000000" w:themeColor="text1"/>
              </w:rPr>
            </w:pPr>
            <w:r w:rsidRPr="004C3030">
              <w:rPr>
                <w:rFonts w:ascii="Calibri" w:hAnsi="Calibri" w:cs="Calibri"/>
                <w:color w:val="000000" w:themeColor="text1"/>
              </w:rPr>
              <w:t>That a new hire in CAST be considered to deliver a higher proportion of CAST courses.</w:t>
            </w:r>
          </w:p>
          <w:p w14:paraId="4A272894" w14:textId="77777777" w:rsidR="002B348E" w:rsidRPr="004C3030" w:rsidRDefault="002B348E" w:rsidP="006C769C">
            <w:pPr>
              <w:rPr>
                <w:rFonts w:ascii="Calibri" w:hAnsi="Calibri" w:cs="Calibri"/>
                <w:color w:val="000000" w:themeColor="text1"/>
              </w:rPr>
            </w:pPr>
          </w:p>
          <w:p w14:paraId="5B4C9765" w14:textId="77777777" w:rsidR="002B348E" w:rsidRPr="004C3030" w:rsidRDefault="002B348E" w:rsidP="006C769C">
            <w:pPr>
              <w:rPr>
                <w:rFonts w:ascii="Calibri" w:hAnsi="Calibri" w:cs="Calibri"/>
                <w:color w:val="000000" w:themeColor="text1"/>
                <w:u w:val="single"/>
              </w:rPr>
            </w:pPr>
          </w:p>
          <w:p w14:paraId="2458F188" w14:textId="77777777" w:rsidR="002B348E" w:rsidRPr="00D15B5A" w:rsidRDefault="002B348E" w:rsidP="006C769C">
            <w:pPr>
              <w:rPr>
                <w:rFonts w:eastAsia="Times New Roman" w:cstheme="minorHAnsi"/>
                <w:b/>
                <w:color w:val="000000" w:themeColor="text1"/>
                <w:sz w:val="24"/>
                <w:szCs w:val="24"/>
                <w:lang w:eastAsia="zh-CN"/>
              </w:rPr>
            </w:pPr>
            <w:r w:rsidRPr="00D15B5A">
              <w:rPr>
                <w:rFonts w:eastAsia="Times New Roman" w:cstheme="minorHAnsi"/>
                <w:b/>
                <w:color w:val="000000" w:themeColor="text1"/>
                <w:sz w:val="24"/>
                <w:szCs w:val="24"/>
                <w:lang w:eastAsia="zh-CN"/>
              </w:rPr>
              <w:t>Recommendation 8</w:t>
            </w:r>
          </w:p>
          <w:p w14:paraId="669EB6B7" w14:textId="544E9258" w:rsidR="002B348E" w:rsidRPr="004C3030" w:rsidRDefault="002B348E" w:rsidP="008D3378">
            <w:pPr>
              <w:rPr>
                <w:rFonts w:ascii="Calibri" w:hAnsi="Calibri" w:cs="Calibri"/>
                <w:color w:val="000000" w:themeColor="text1"/>
              </w:rPr>
            </w:pPr>
            <w:r w:rsidRPr="004C3030">
              <w:rPr>
                <w:rFonts w:ascii="Calibri" w:hAnsi="Calibri" w:cs="Calibri"/>
                <w:color w:val="000000" w:themeColor="text1"/>
              </w:rPr>
              <w:t>That CAST pursue new cross-appointments from within existing faculty.</w:t>
            </w:r>
          </w:p>
        </w:tc>
        <w:tc>
          <w:tcPr>
            <w:tcW w:w="3969" w:type="dxa"/>
            <w:shd w:val="clear" w:color="auto" w:fill="auto"/>
          </w:tcPr>
          <w:p w14:paraId="71D4679E" w14:textId="77777777" w:rsidR="002B348E" w:rsidRPr="004C3030" w:rsidRDefault="002B348E" w:rsidP="006C769C">
            <w:pPr>
              <w:contextualSpacing/>
              <w:rPr>
                <w:rFonts w:ascii="Calibri" w:hAnsi="Calibri" w:cs="Calibri"/>
                <w:color w:val="000000" w:themeColor="text1"/>
              </w:rPr>
            </w:pPr>
          </w:p>
          <w:p w14:paraId="7C9800C5" w14:textId="77777777" w:rsidR="002B348E" w:rsidRPr="004C3030" w:rsidRDefault="002B348E" w:rsidP="006C769C">
            <w:pPr>
              <w:contextualSpacing/>
              <w:rPr>
                <w:rFonts w:ascii="Calibri" w:hAnsi="Calibri" w:cs="Calibri"/>
                <w:color w:val="000000" w:themeColor="text1"/>
              </w:rPr>
            </w:pPr>
          </w:p>
          <w:p w14:paraId="6E6286D1" w14:textId="77777777"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rPr>
              <w:t>No follow up required.</w:t>
            </w:r>
          </w:p>
          <w:p w14:paraId="54DAE680" w14:textId="77777777"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shd w:val="clear" w:color="auto" w:fill="FFFFFF"/>
              </w:rPr>
              <w:t xml:space="preserve">A new hire is a resource issue and is part of annual staffing plan discussions under the purview of the Dean. </w:t>
            </w:r>
          </w:p>
          <w:p w14:paraId="77AB9126" w14:textId="77777777" w:rsidR="008D3378" w:rsidRDefault="008D3378" w:rsidP="006C769C">
            <w:pPr>
              <w:contextualSpacing/>
              <w:rPr>
                <w:rFonts w:ascii="Calibri" w:hAnsi="Calibri" w:cs="Calibri"/>
                <w:color w:val="000000" w:themeColor="text1"/>
              </w:rPr>
            </w:pPr>
          </w:p>
          <w:p w14:paraId="10706D0D" w14:textId="17FD9E38"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rPr>
              <w:t>No follow up required.</w:t>
            </w:r>
          </w:p>
          <w:p w14:paraId="441448CA" w14:textId="77777777" w:rsidR="002B348E" w:rsidRPr="004C3030" w:rsidRDefault="002B348E" w:rsidP="006C769C">
            <w:pPr>
              <w:contextualSpacing/>
              <w:rPr>
                <w:rFonts w:ascii="Calibri" w:hAnsi="Calibri" w:cs="Calibri"/>
                <w:color w:val="000000" w:themeColor="text1"/>
              </w:rPr>
            </w:pPr>
            <w:r w:rsidRPr="004C3030">
              <w:rPr>
                <w:rFonts w:ascii="Calibri" w:hAnsi="Calibri" w:cs="Calibri"/>
                <w:color w:val="000000" w:themeColor="text1"/>
              </w:rPr>
              <w:t xml:space="preserve">School is encouraged to explore possible cross-appointments. </w:t>
            </w:r>
          </w:p>
        </w:tc>
        <w:tc>
          <w:tcPr>
            <w:tcW w:w="1485" w:type="dxa"/>
            <w:shd w:val="clear" w:color="auto" w:fill="auto"/>
          </w:tcPr>
          <w:p w14:paraId="593948A5" w14:textId="77777777" w:rsidR="002B348E" w:rsidRPr="004C3030" w:rsidRDefault="002B348E" w:rsidP="006C769C">
            <w:pPr>
              <w:contextualSpacing/>
              <w:rPr>
                <w:rFonts w:ascii="Calibri" w:hAnsi="Calibri" w:cs="Calibri"/>
                <w:color w:val="000000" w:themeColor="text1"/>
              </w:rPr>
            </w:pPr>
          </w:p>
        </w:tc>
      </w:tr>
      <w:bookmarkEnd w:id="0"/>
    </w:tbl>
    <w:p w14:paraId="7D85B386" w14:textId="77777777" w:rsidR="002B348E" w:rsidRPr="00F86DCE" w:rsidRDefault="002B348E" w:rsidP="002B348E">
      <w:pPr>
        <w:tabs>
          <w:tab w:val="left" w:pos="567"/>
        </w:tabs>
        <w:rPr>
          <w:rFonts w:ascii="Arial Black" w:eastAsia="Times New Roman" w:hAnsi="Arial Black" w:cs="Arial"/>
          <w:b/>
          <w:color w:val="000000" w:themeColor="text1"/>
          <w:sz w:val="26"/>
          <w:szCs w:val="26"/>
          <w:lang w:val="en-US"/>
        </w:rPr>
      </w:pPr>
    </w:p>
    <w:sectPr w:rsidR="002B348E" w:rsidRPr="00F86DCE" w:rsidSect="00D920EE">
      <w:headerReference w:type="even" r:id="rId10"/>
      <w:headerReference w:type="default" r:id="rId11"/>
      <w:footerReference w:type="even" r:id="rId12"/>
      <w:footerReference w:type="default" r:id="rId13"/>
      <w:headerReference w:type="first" r:id="rId14"/>
      <w:footerReference w:type="first" r:id="rId15"/>
      <w:pgSz w:w="12240" w:h="15840"/>
      <w:pgMar w:top="28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78EA8" w14:textId="77777777" w:rsidR="003D29A2" w:rsidRDefault="003D29A2" w:rsidP="001D525A">
      <w:r>
        <w:separator/>
      </w:r>
    </w:p>
  </w:endnote>
  <w:endnote w:type="continuationSeparator" w:id="0">
    <w:p w14:paraId="6EE95693" w14:textId="77777777" w:rsidR="003D29A2" w:rsidRDefault="003D29A2"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2547" w14:textId="77777777" w:rsidR="0097336C" w:rsidRDefault="00973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7FB3AB32" w:rsidR="003560A7" w:rsidRPr="00F5756D" w:rsidRDefault="003560A7">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19052E">
              <w:rPr>
                <w:b/>
                <w:bCs/>
                <w:i/>
                <w:noProof/>
              </w:rPr>
              <w:t>3</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19052E">
              <w:rPr>
                <w:b/>
                <w:bCs/>
                <w:i/>
                <w:noProof/>
              </w:rPr>
              <w:t>9</w:t>
            </w:r>
            <w:r w:rsidRPr="00F5756D">
              <w:rPr>
                <w:b/>
                <w:bCs/>
                <w:i/>
              </w:rPr>
              <w:fldChar w:fldCharType="end"/>
            </w:r>
          </w:p>
        </w:sdtContent>
      </w:sdt>
    </w:sdtContent>
  </w:sdt>
  <w:p w14:paraId="4B1E9C38" w14:textId="77777777" w:rsidR="003560A7" w:rsidRDefault="00356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77EF" w14:textId="77777777" w:rsidR="0097336C" w:rsidRDefault="00973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E5A9D" w14:textId="77777777" w:rsidR="003D29A2" w:rsidRDefault="003D29A2" w:rsidP="001D525A">
      <w:r>
        <w:separator/>
      </w:r>
    </w:p>
  </w:footnote>
  <w:footnote w:type="continuationSeparator" w:id="0">
    <w:p w14:paraId="5DB11FDB" w14:textId="77777777" w:rsidR="003D29A2" w:rsidRDefault="003D29A2"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02CE" w14:textId="77777777" w:rsidR="0097336C" w:rsidRDefault="00973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DDCB7" w14:textId="122F8188" w:rsidR="0097336C" w:rsidRDefault="00973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3553" w14:textId="77777777" w:rsidR="0097336C" w:rsidRDefault="0097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077"/>
    <w:multiLevelType w:val="hybridMultilevel"/>
    <w:tmpl w:val="F35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54014FC"/>
    <w:multiLevelType w:val="hybridMultilevel"/>
    <w:tmpl w:val="9E3A9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59594A"/>
    <w:multiLevelType w:val="hybridMultilevel"/>
    <w:tmpl w:val="6300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9645C"/>
    <w:multiLevelType w:val="multilevel"/>
    <w:tmpl w:val="BA8C1250"/>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E10C45"/>
    <w:multiLevelType w:val="hybridMultilevel"/>
    <w:tmpl w:val="A3CE7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8"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CD1899"/>
    <w:multiLevelType w:val="hybridMultilevel"/>
    <w:tmpl w:val="A71AFEF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23"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5" w15:restartNumberingAfterBreak="0">
    <w:nsid w:val="36EA775E"/>
    <w:multiLevelType w:val="hybridMultilevel"/>
    <w:tmpl w:val="FD4287B8"/>
    <w:lvl w:ilvl="0" w:tplc="022C97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7"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0543CD"/>
    <w:multiLevelType w:val="hybridMultilevel"/>
    <w:tmpl w:val="565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32"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8203EBC"/>
    <w:multiLevelType w:val="hybridMultilevel"/>
    <w:tmpl w:val="4050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1A5768"/>
    <w:multiLevelType w:val="hybridMultilevel"/>
    <w:tmpl w:val="147EA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8"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192E8E"/>
    <w:multiLevelType w:val="hybridMultilevel"/>
    <w:tmpl w:val="94F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417854"/>
    <w:multiLevelType w:val="hybridMultilevel"/>
    <w:tmpl w:val="0D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E53D59"/>
    <w:multiLevelType w:val="hybridMultilevel"/>
    <w:tmpl w:val="932EBC88"/>
    <w:lvl w:ilvl="0" w:tplc="3048C6E4">
      <w:start w:val="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D117571"/>
    <w:multiLevelType w:val="hybridMultilevel"/>
    <w:tmpl w:val="C5F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4BA58AC"/>
    <w:multiLevelType w:val="hybridMultilevel"/>
    <w:tmpl w:val="1C18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DD5626"/>
    <w:multiLevelType w:val="hybridMultilevel"/>
    <w:tmpl w:val="D4F69536"/>
    <w:lvl w:ilvl="0" w:tplc="ABC0618C">
      <w:start w:val="4"/>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4"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6D1E52"/>
    <w:multiLevelType w:val="hybridMultilevel"/>
    <w:tmpl w:val="3C0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531465"/>
    <w:multiLevelType w:val="hybridMultilevel"/>
    <w:tmpl w:val="B36E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374738"/>
    <w:multiLevelType w:val="multilevel"/>
    <w:tmpl w:val="C5E6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23"/>
  </w:num>
  <w:num w:numId="4">
    <w:abstractNumId w:val="6"/>
  </w:num>
  <w:num w:numId="5">
    <w:abstractNumId w:val="30"/>
  </w:num>
  <w:num w:numId="6">
    <w:abstractNumId w:val="38"/>
  </w:num>
  <w:num w:numId="7">
    <w:abstractNumId w:val="37"/>
  </w:num>
  <w:num w:numId="8">
    <w:abstractNumId w:val="11"/>
  </w:num>
  <w:num w:numId="9">
    <w:abstractNumId w:val="33"/>
  </w:num>
  <w:num w:numId="10">
    <w:abstractNumId w:val="51"/>
  </w:num>
  <w:num w:numId="11">
    <w:abstractNumId w:val="0"/>
  </w:num>
  <w:num w:numId="12">
    <w:abstractNumId w:val="48"/>
  </w:num>
  <w:num w:numId="13">
    <w:abstractNumId w:val="36"/>
  </w:num>
  <w:num w:numId="14">
    <w:abstractNumId w:val="39"/>
  </w:num>
  <w:num w:numId="15">
    <w:abstractNumId w:val="14"/>
  </w:num>
  <w:num w:numId="16">
    <w:abstractNumId w:val="3"/>
  </w:num>
  <w:num w:numId="17">
    <w:abstractNumId w:val="24"/>
  </w:num>
  <w:num w:numId="18">
    <w:abstractNumId w:val="40"/>
  </w:num>
  <w:num w:numId="19">
    <w:abstractNumId w:val="26"/>
  </w:num>
  <w:num w:numId="20">
    <w:abstractNumId w:val="19"/>
  </w:num>
  <w:num w:numId="21">
    <w:abstractNumId w:val="49"/>
  </w:num>
  <w:num w:numId="22">
    <w:abstractNumId w:val="1"/>
  </w:num>
  <w:num w:numId="23">
    <w:abstractNumId w:val="58"/>
  </w:num>
  <w:num w:numId="24">
    <w:abstractNumId w:val="12"/>
  </w:num>
  <w:num w:numId="25">
    <w:abstractNumId w:val="7"/>
  </w:num>
  <w:num w:numId="26">
    <w:abstractNumId w:val="56"/>
  </w:num>
  <w:num w:numId="27">
    <w:abstractNumId w:val="21"/>
  </w:num>
  <w:num w:numId="28">
    <w:abstractNumId w:val="31"/>
  </w:num>
  <w:num w:numId="29">
    <w:abstractNumId w:val="8"/>
  </w:num>
  <w:num w:numId="30">
    <w:abstractNumId w:val="52"/>
  </w:num>
  <w:num w:numId="31">
    <w:abstractNumId w:val="27"/>
  </w:num>
  <w:num w:numId="32">
    <w:abstractNumId w:val="54"/>
  </w:num>
  <w:num w:numId="33">
    <w:abstractNumId w:val="16"/>
  </w:num>
  <w:num w:numId="34">
    <w:abstractNumId w:val="17"/>
  </w:num>
  <w:num w:numId="35">
    <w:abstractNumId w:val="41"/>
  </w:num>
  <w:num w:numId="36">
    <w:abstractNumId w:val="22"/>
  </w:num>
  <w:num w:numId="37">
    <w:abstractNumId w:val="45"/>
  </w:num>
  <w:num w:numId="38">
    <w:abstractNumId w:val="28"/>
  </w:num>
  <w:num w:numId="39">
    <w:abstractNumId w:val="32"/>
  </w:num>
  <w:num w:numId="40">
    <w:abstractNumId w:val="42"/>
  </w:num>
  <w:num w:numId="41">
    <w:abstractNumId w:val="5"/>
  </w:num>
  <w:num w:numId="42">
    <w:abstractNumId w:val="25"/>
  </w:num>
  <w:num w:numId="43">
    <w:abstractNumId w:val="29"/>
  </w:num>
  <w:num w:numId="44">
    <w:abstractNumId w:val="2"/>
  </w:num>
  <w:num w:numId="45">
    <w:abstractNumId w:val="55"/>
  </w:num>
  <w:num w:numId="46">
    <w:abstractNumId w:val="43"/>
  </w:num>
  <w:num w:numId="47">
    <w:abstractNumId w:val="35"/>
  </w:num>
  <w:num w:numId="48">
    <w:abstractNumId w:val="53"/>
  </w:num>
  <w:num w:numId="49">
    <w:abstractNumId w:val="57"/>
  </w:num>
  <w:num w:numId="50">
    <w:abstractNumId w:val="50"/>
  </w:num>
  <w:num w:numId="51">
    <w:abstractNumId w:val="4"/>
  </w:num>
  <w:num w:numId="52">
    <w:abstractNumId w:val="44"/>
  </w:num>
  <w:num w:numId="53">
    <w:abstractNumId w:val="10"/>
  </w:num>
  <w:num w:numId="54">
    <w:abstractNumId w:val="59"/>
  </w:num>
  <w:num w:numId="55">
    <w:abstractNumId w:val="18"/>
  </w:num>
  <w:num w:numId="56">
    <w:abstractNumId w:val="47"/>
  </w:num>
  <w:num w:numId="57">
    <w:abstractNumId w:val="34"/>
  </w:num>
  <w:num w:numId="58">
    <w:abstractNumId w:val="20"/>
  </w:num>
  <w:num w:numId="59">
    <w:abstractNumId w:val="46"/>
  </w:num>
  <w:num w:numId="60">
    <w:abstractNumId w:val="15"/>
  </w:num>
  <w:num w:numId="61">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144B7"/>
    <w:rsid w:val="00020A4D"/>
    <w:rsid w:val="00030166"/>
    <w:rsid w:val="000312D2"/>
    <w:rsid w:val="00034775"/>
    <w:rsid w:val="00035412"/>
    <w:rsid w:val="0004247E"/>
    <w:rsid w:val="00050EB4"/>
    <w:rsid w:val="0005323D"/>
    <w:rsid w:val="00054A4F"/>
    <w:rsid w:val="00055192"/>
    <w:rsid w:val="000612BA"/>
    <w:rsid w:val="00062715"/>
    <w:rsid w:val="000647C5"/>
    <w:rsid w:val="00080386"/>
    <w:rsid w:val="000830F0"/>
    <w:rsid w:val="0009164D"/>
    <w:rsid w:val="000945B2"/>
    <w:rsid w:val="000955C0"/>
    <w:rsid w:val="000A1441"/>
    <w:rsid w:val="000A7970"/>
    <w:rsid w:val="000B12A2"/>
    <w:rsid w:val="000B258D"/>
    <w:rsid w:val="000C02A9"/>
    <w:rsid w:val="000C3757"/>
    <w:rsid w:val="000C766D"/>
    <w:rsid w:val="000D3AF1"/>
    <w:rsid w:val="000D68CF"/>
    <w:rsid w:val="000E0421"/>
    <w:rsid w:val="000E1575"/>
    <w:rsid w:val="000E2B00"/>
    <w:rsid w:val="000E5AEF"/>
    <w:rsid w:val="000F34F8"/>
    <w:rsid w:val="000F7D98"/>
    <w:rsid w:val="001151EA"/>
    <w:rsid w:val="00117309"/>
    <w:rsid w:val="00125547"/>
    <w:rsid w:val="0012594B"/>
    <w:rsid w:val="00131DE4"/>
    <w:rsid w:val="001439D4"/>
    <w:rsid w:val="00154193"/>
    <w:rsid w:val="0016513D"/>
    <w:rsid w:val="00166165"/>
    <w:rsid w:val="00167154"/>
    <w:rsid w:val="001708FD"/>
    <w:rsid w:val="00177B0D"/>
    <w:rsid w:val="00180B3F"/>
    <w:rsid w:val="001841B7"/>
    <w:rsid w:val="00184FB6"/>
    <w:rsid w:val="0019052E"/>
    <w:rsid w:val="001A22D3"/>
    <w:rsid w:val="001A370B"/>
    <w:rsid w:val="001A63E4"/>
    <w:rsid w:val="001B3F23"/>
    <w:rsid w:val="001C17ED"/>
    <w:rsid w:val="001C7FCB"/>
    <w:rsid w:val="001D0603"/>
    <w:rsid w:val="001D42A0"/>
    <w:rsid w:val="001D525A"/>
    <w:rsid w:val="001D6B20"/>
    <w:rsid w:val="001E325B"/>
    <w:rsid w:val="001E6333"/>
    <w:rsid w:val="001E73FD"/>
    <w:rsid w:val="001F29B2"/>
    <w:rsid w:val="00204272"/>
    <w:rsid w:val="00204392"/>
    <w:rsid w:val="00206FE2"/>
    <w:rsid w:val="00213490"/>
    <w:rsid w:val="0021368E"/>
    <w:rsid w:val="00222808"/>
    <w:rsid w:val="00231203"/>
    <w:rsid w:val="0023196C"/>
    <w:rsid w:val="00242144"/>
    <w:rsid w:val="00242A7E"/>
    <w:rsid w:val="00243224"/>
    <w:rsid w:val="002564CC"/>
    <w:rsid w:val="00270BA9"/>
    <w:rsid w:val="002731C5"/>
    <w:rsid w:val="00275CB5"/>
    <w:rsid w:val="002876A8"/>
    <w:rsid w:val="0029363F"/>
    <w:rsid w:val="00293BB5"/>
    <w:rsid w:val="002A5F8C"/>
    <w:rsid w:val="002A6948"/>
    <w:rsid w:val="002B348E"/>
    <w:rsid w:val="002B4336"/>
    <w:rsid w:val="002C2D45"/>
    <w:rsid w:val="002C4FF0"/>
    <w:rsid w:val="002D2080"/>
    <w:rsid w:val="002D5850"/>
    <w:rsid w:val="002E2750"/>
    <w:rsid w:val="002E39AB"/>
    <w:rsid w:val="00303131"/>
    <w:rsid w:val="00307A6F"/>
    <w:rsid w:val="00312399"/>
    <w:rsid w:val="00321E4F"/>
    <w:rsid w:val="00323595"/>
    <w:rsid w:val="00325E10"/>
    <w:rsid w:val="00326318"/>
    <w:rsid w:val="003327BE"/>
    <w:rsid w:val="00335C95"/>
    <w:rsid w:val="00340C3D"/>
    <w:rsid w:val="0034278F"/>
    <w:rsid w:val="0034379D"/>
    <w:rsid w:val="003560A7"/>
    <w:rsid w:val="00360305"/>
    <w:rsid w:val="00360481"/>
    <w:rsid w:val="0036130C"/>
    <w:rsid w:val="00361C60"/>
    <w:rsid w:val="00382D0E"/>
    <w:rsid w:val="00391BA4"/>
    <w:rsid w:val="00395CAF"/>
    <w:rsid w:val="00396D92"/>
    <w:rsid w:val="00397C57"/>
    <w:rsid w:val="003B0627"/>
    <w:rsid w:val="003B489C"/>
    <w:rsid w:val="003C2EB3"/>
    <w:rsid w:val="003D29A2"/>
    <w:rsid w:val="003D6192"/>
    <w:rsid w:val="003E5D08"/>
    <w:rsid w:val="003F0C96"/>
    <w:rsid w:val="003F7087"/>
    <w:rsid w:val="00401DE9"/>
    <w:rsid w:val="00404F47"/>
    <w:rsid w:val="00405EE4"/>
    <w:rsid w:val="00411DB1"/>
    <w:rsid w:val="0041526F"/>
    <w:rsid w:val="00416F36"/>
    <w:rsid w:val="0042382D"/>
    <w:rsid w:val="00424708"/>
    <w:rsid w:val="00424F83"/>
    <w:rsid w:val="00431AF9"/>
    <w:rsid w:val="00440DF7"/>
    <w:rsid w:val="00441061"/>
    <w:rsid w:val="004464E7"/>
    <w:rsid w:val="00447C0C"/>
    <w:rsid w:val="00451A8A"/>
    <w:rsid w:val="004548DE"/>
    <w:rsid w:val="00461696"/>
    <w:rsid w:val="00461C20"/>
    <w:rsid w:val="0046318D"/>
    <w:rsid w:val="0047266E"/>
    <w:rsid w:val="00474643"/>
    <w:rsid w:val="0048001C"/>
    <w:rsid w:val="004801D3"/>
    <w:rsid w:val="0048035E"/>
    <w:rsid w:val="00484723"/>
    <w:rsid w:val="004904DC"/>
    <w:rsid w:val="00490C5D"/>
    <w:rsid w:val="00491173"/>
    <w:rsid w:val="00494701"/>
    <w:rsid w:val="004B45C1"/>
    <w:rsid w:val="004B4922"/>
    <w:rsid w:val="004B5C8E"/>
    <w:rsid w:val="004C2E99"/>
    <w:rsid w:val="004C3030"/>
    <w:rsid w:val="004C3171"/>
    <w:rsid w:val="004D159B"/>
    <w:rsid w:val="004D25CE"/>
    <w:rsid w:val="004E3481"/>
    <w:rsid w:val="004E47EE"/>
    <w:rsid w:val="004F2145"/>
    <w:rsid w:val="004F4585"/>
    <w:rsid w:val="00501AF2"/>
    <w:rsid w:val="0051415D"/>
    <w:rsid w:val="0051522A"/>
    <w:rsid w:val="00523724"/>
    <w:rsid w:val="00524D47"/>
    <w:rsid w:val="00525EDE"/>
    <w:rsid w:val="00527AF7"/>
    <w:rsid w:val="00537288"/>
    <w:rsid w:val="00543452"/>
    <w:rsid w:val="00544A72"/>
    <w:rsid w:val="00557DB5"/>
    <w:rsid w:val="0057377B"/>
    <w:rsid w:val="0057662A"/>
    <w:rsid w:val="00590DF9"/>
    <w:rsid w:val="005916C1"/>
    <w:rsid w:val="0059338B"/>
    <w:rsid w:val="00594731"/>
    <w:rsid w:val="005A3E2D"/>
    <w:rsid w:val="005B3EEB"/>
    <w:rsid w:val="005D5621"/>
    <w:rsid w:val="005E0340"/>
    <w:rsid w:val="005E17DA"/>
    <w:rsid w:val="005F139C"/>
    <w:rsid w:val="005F7B67"/>
    <w:rsid w:val="005F7C4A"/>
    <w:rsid w:val="00601D5A"/>
    <w:rsid w:val="0060527C"/>
    <w:rsid w:val="00610EB8"/>
    <w:rsid w:val="0061100B"/>
    <w:rsid w:val="0061410F"/>
    <w:rsid w:val="00616C2B"/>
    <w:rsid w:val="006323B2"/>
    <w:rsid w:val="00632F73"/>
    <w:rsid w:val="00646C6E"/>
    <w:rsid w:val="00656A1C"/>
    <w:rsid w:val="00661983"/>
    <w:rsid w:val="0066388E"/>
    <w:rsid w:val="00664805"/>
    <w:rsid w:val="00672634"/>
    <w:rsid w:val="0067431B"/>
    <w:rsid w:val="0067700C"/>
    <w:rsid w:val="00681407"/>
    <w:rsid w:val="0068192D"/>
    <w:rsid w:val="00685022"/>
    <w:rsid w:val="00692281"/>
    <w:rsid w:val="006B2C3C"/>
    <w:rsid w:val="006B3248"/>
    <w:rsid w:val="006C0DC6"/>
    <w:rsid w:val="006C2284"/>
    <w:rsid w:val="006C3282"/>
    <w:rsid w:val="006C4DE5"/>
    <w:rsid w:val="006C680D"/>
    <w:rsid w:val="006D22AC"/>
    <w:rsid w:val="006D685C"/>
    <w:rsid w:val="006E33B6"/>
    <w:rsid w:val="006E746B"/>
    <w:rsid w:val="006F1181"/>
    <w:rsid w:val="006F63F2"/>
    <w:rsid w:val="006F7C9F"/>
    <w:rsid w:val="007101D3"/>
    <w:rsid w:val="0071789D"/>
    <w:rsid w:val="00721195"/>
    <w:rsid w:val="007227A1"/>
    <w:rsid w:val="00725D38"/>
    <w:rsid w:val="00731E31"/>
    <w:rsid w:val="00740BB0"/>
    <w:rsid w:val="00751BB5"/>
    <w:rsid w:val="00756CB0"/>
    <w:rsid w:val="00756F74"/>
    <w:rsid w:val="00763D48"/>
    <w:rsid w:val="007714A1"/>
    <w:rsid w:val="00771E8A"/>
    <w:rsid w:val="007735DE"/>
    <w:rsid w:val="00773EEB"/>
    <w:rsid w:val="007771C4"/>
    <w:rsid w:val="00785FB0"/>
    <w:rsid w:val="00791E76"/>
    <w:rsid w:val="00793062"/>
    <w:rsid w:val="00794FE2"/>
    <w:rsid w:val="007A2E61"/>
    <w:rsid w:val="007A516C"/>
    <w:rsid w:val="007A75E2"/>
    <w:rsid w:val="007A790C"/>
    <w:rsid w:val="007B1339"/>
    <w:rsid w:val="007B283C"/>
    <w:rsid w:val="007B3C22"/>
    <w:rsid w:val="007C7A29"/>
    <w:rsid w:val="007E71F3"/>
    <w:rsid w:val="008006E4"/>
    <w:rsid w:val="008147F6"/>
    <w:rsid w:val="00814916"/>
    <w:rsid w:val="008162BA"/>
    <w:rsid w:val="008219D8"/>
    <w:rsid w:val="0083241C"/>
    <w:rsid w:val="0083379B"/>
    <w:rsid w:val="00835D6F"/>
    <w:rsid w:val="00836084"/>
    <w:rsid w:val="00840D7E"/>
    <w:rsid w:val="00850AED"/>
    <w:rsid w:val="00855523"/>
    <w:rsid w:val="008649FB"/>
    <w:rsid w:val="00874C72"/>
    <w:rsid w:val="00885290"/>
    <w:rsid w:val="00885AA3"/>
    <w:rsid w:val="00893B60"/>
    <w:rsid w:val="008A10D7"/>
    <w:rsid w:val="008A3A6D"/>
    <w:rsid w:val="008A4847"/>
    <w:rsid w:val="008A5DD6"/>
    <w:rsid w:val="008B2A8D"/>
    <w:rsid w:val="008B4966"/>
    <w:rsid w:val="008B4DB7"/>
    <w:rsid w:val="008B5CCC"/>
    <w:rsid w:val="008C0D00"/>
    <w:rsid w:val="008C78D7"/>
    <w:rsid w:val="008D3378"/>
    <w:rsid w:val="008D5628"/>
    <w:rsid w:val="008D6146"/>
    <w:rsid w:val="008E3EFC"/>
    <w:rsid w:val="008E5C24"/>
    <w:rsid w:val="009122C3"/>
    <w:rsid w:val="0092015D"/>
    <w:rsid w:val="00922BC9"/>
    <w:rsid w:val="00923127"/>
    <w:rsid w:val="00926E3D"/>
    <w:rsid w:val="009322DE"/>
    <w:rsid w:val="0093441B"/>
    <w:rsid w:val="009419D5"/>
    <w:rsid w:val="00946B2F"/>
    <w:rsid w:val="0095020D"/>
    <w:rsid w:val="00957B3F"/>
    <w:rsid w:val="0097336C"/>
    <w:rsid w:val="00986466"/>
    <w:rsid w:val="009972A5"/>
    <w:rsid w:val="009A191E"/>
    <w:rsid w:val="009A1CDB"/>
    <w:rsid w:val="009A6075"/>
    <w:rsid w:val="009A69C2"/>
    <w:rsid w:val="009B1951"/>
    <w:rsid w:val="009B3479"/>
    <w:rsid w:val="009B5B68"/>
    <w:rsid w:val="009B5DE7"/>
    <w:rsid w:val="009E6E36"/>
    <w:rsid w:val="00A05B94"/>
    <w:rsid w:val="00A20DED"/>
    <w:rsid w:val="00A234B9"/>
    <w:rsid w:val="00A406F6"/>
    <w:rsid w:val="00A41C05"/>
    <w:rsid w:val="00A44DE7"/>
    <w:rsid w:val="00A54F27"/>
    <w:rsid w:val="00A55F2A"/>
    <w:rsid w:val="00A67828"/>
    <w:rsid w:val="00A75799"/>
    <w:rsid w:val="00A8598D"/>
    <w:rsid w:val="00A97821"/>
    <w:rsid w:val="00AA0164"/>
    <w:rsid w:val="00AA19C3"/>
    <w:rsid w:val="00AA273E"/>
    <w:rsid w:val="00AA6646"/>
    <w:rsid w:val="00AB106F"/>
    <w:rsid w:val="00AB1FBE"/>
    <w:rsid w:val="00AB40D4"/>
    <w:rsid w:val="00AB70C9"/>
    <w:rsid w:val="00AB7B2C"/>
    <w:rsid w:val="00AC0183"/>
    <w:rsid w:val="00AD16FE"/>
    <w:rsid w:val="00AE64D1"/>
    <w:rsid w:val="00AF601E"/>
    <w:rsid w:val="00B00F63"/>
    <w:rsid w:val="00B124A5"/>
    <w:rsid w:val="00B13F30"/>
    <w:rsid w:val="00B23957"/>
    <w:rsid w:val="00B31B58"/>
    <w:rsid w:val="00B347FD"/>
    <w:rsid w:val="00B412C6"/>
    <w:rsid w:val="00B42296"/>
    <w:rsid w:val="00B6396F"/>
    <w:rsid w:val="00B7085E"/>
    <w:rsid w:val="00B83D44"/>
    <w:rsid w:val="00B848D5"/>
    <w:rsid w:val="00B873B4"/>
    <w:rsid w:val="00B90FAA"/>
    <w:rsid w:val="00B93178"/>
    <w:rsid w:val="00BB369B"/>
    <w:rsid w:val="00BB68BC"/>
    <w:rsid w:val="00BC44D8"/>
    <w:rsid w:val="00BC4AA2"/>
    <w:rsid w:val="00BD3BDD"/>
    <w:rsid w:val="00BF2E74"/>
    <w:rsid w:val="00C13EF7"/>
    <w:rsid w:val="00C16896"/>
    <w:rsid w:val="00C20FF0"/>
    <w:rsid w:val="00C242B4"/>
    <w:rsid w:val="00C351C4"/>
    <w:rsid w:val="00C354AE"/>
    <w:rsid w:val="00C35B22"/>
    <w:rsid w:val="00C35FDC"/>
    <w:rsid w:val="00C40B27"/>
    <w:rsid w:val="00C475AD"/>
    <w:rsid w:val="00C47AAB"/>
    <w:rsid w:val="00C5029D"/>
    <w:rsid w:val="00C6440E"/>
    <w:rsid w:val="00C6631E"/>
    <w:rsid w:val="00C75A00"/>
    <w:rsid w:val="00C800FA"/>
    <w:rsid w:val="00C84928"/>
    <w:rsid w:val="00C953E8"/>
    <w:rsid w:val="00C959E2"/>
    <w:rsid w:val="00C976F8"/>
    <w:rsid w:val="00CA2528"/>
    <w:rsid w:val="00CA25E9"/>
    <w:rsid w:val="00CB427E"/>
    <w:rsid w:val="00CB4BBA"/>
    <w:rsid w:val="00CB5B5C"/>
    <w:rsid w:val="00CC1AEE"/>
    <w:rsid w:val="00CC355F"/>
    <w:rsid w:val="00CC4DA7"/>
    <w:rsid w:val="00CC4E86"/>
    <w:rsid w:val="00CC75D9"/>
    <w:rsid w:val="00CD74CA"/>
    <w:rsid w:val="00CE6ACB"/>
    <w:rsid w:val="00D00C87"/>
    <w:rsid w:val="00D01A9F"/>
    <w:rsid w:val="00D05884"/>
    <w:rsid w:val="00D07F62"/>
    <w:rsid w:val="00D1108A"/>
    <w:rsid w:val="00D15B5A"/>
    <w:rsid w:val="00D25575"/>
    <w:rsid w:val="00D30C9A"/>
    <w:rsid w:val="00D31DA5"/>
    <w:rsid w:val="00D367C8"/>
    <w:rsid w:val="00D37424"/>
    <w:rsid w:val="00D37979"/>
    <w:rsid w:val="00D5038C"/>
    <w:rsid w:val="00D53DEC"/>
    <w:rsid w:val="00D618B7"/>
    <w:rsid w:val="00D66913"/>
    <w:rsid w:val="00D7410E"/>
    <w:rsid w:val="00D75767"/>
    <w:rsid w:val="00D84450"/>
    <w:rsid w:val="00D920EE"/>
    <w:rsid w:val="00DB7F0D"/>
    <w:rsid w:val="00DC3FB9"/>
    <w:rsid w:val="00DD007F"/>
    <w:rsid w:val="00DD427B"/>
    <w:rsid w:val="00DD57F3"/>
    <w:rsid w:val="00DD5D55"/>
    <w:rsid w:val="00DD780A"/>
    <w:rsid w:val="00DE18F6"/>
    <w:rsid w:val="00DE4F81"/>
    <w:rsid w:val="00DE5E3D"/>
    <w:rsid w:val="00DE61E8"/>
    <w:rsid w:val="00E00ABA"/>
    <w:rsid w:val="00E02674"/>
    <w:rsid w:val="00E05972"/>
    <w:rsid w:val="00E1212C"/>
    <w:rsid w:val="00E20A04"/>
    <w:rsid w:val="00E22E59"/>
    <w:rsid w:val="00E2600C"/>
    <w:rsid w:val="00E26B46"/>
    <w:rsid w:val="00E329D7"/>
    <w:rsid w:val="00E356D3"/>
    <w:rsid w:val="00E36680"/>
    <w:rsid w:val="00E421AA"/>
    <w:rsid w:val="00E43E67"/>
    <w:rsid w:val="00E44A87"/>
    <w:rsid w:val="00E52D7D"/>
    <w:rsid w:val="00E52F16"/>
    <w:rsid w:val="00E662A4"/>
    <w:rsid w:val="00E673C6"/>
    <w:rsid w:val="00E67716"/>
    <w:rsid w:val="00E73023"/>
    <w:rsid w:val="00E7642A"/>
    <w:rsid w:val="00E8161A"/>
    <w:rsid w:val="00E838B4"/>
    <w:rsid w:val="00E84F4B"/>
    <w:rsid w:val="00E85D02"/>
    <w:rsid w:val="00E86AF2"/>
    <w:rsid w:val="00E86E5A"/>
    <w:rsid w:val="00E87169"/>
    <w:rsid w:val="00E90D77"/>
    <w:rsid w:val="00EB2AE7"/>
    <w:rsid w:val="00EB303E"/>
    <w:rsid w:val="00EB608F"/>
    <w:rsid w:val="00EC34EF"/>
    <w:rsid w:val="00EC4230"/>
    <w:rsid w:val="00EC78DF"/>
    <w:rsid w:val="00ED2EAB"/>
    <w:rsid w:val="00ED400E"/>
    <w:rsid w:val="00ED6B1F"/>
    <w:rsid w:val="00ED6C4B"/>
    <w:rsid w:val="00EE72F8"/>
    <w:rsid w:val="00EF1D58"/>
    <w:rsid w:val="00EF404E"/>
    <w:rsid w:val="00EF4612"/>
    <w:rsid w:val="00EF47F5"/>
    <w:rsid w:val="00F01493"/>
    <w:rsid w:val="00F03FD5"/>
    <w:rsid w:val="00F12773"/>
    <w:rsid w:val="00F13BE2"/>
    <w:rsid w:val="00F160CB"/>
    <w:rsid w:val="00F17ED7"/>
    <w:rsid w:val="00F20DFA"/>
    <w:rsid w:val="00F21BB1"/>
    <w:rsid w:val="00F305A4"/>
    <w:rsid w:val="00F30E91"/>
    <w:rsid w:val="00F3459E"/>
    <w:rsid w:val="00F4718D"/>
    <w:rsid w:val="00F55EF0"/>
    <w:rsid w:val="00F56951"/>
    <w:rsid w:val="00F5756D"/>
    <w:rsid w:val="00F61B4A"/>
    <w:rsid w:val="00F647C0"/>
    <w:rsid w:val="00F66FA6"/>
    <w:rsid w:val="00F671C6"/>
    <w:rsid w:val="00F714C6"/>
    <w:rsid w:val="00F73298"/>
    <w:rsid w:val="00F76D32"/>
    <w:rsid w:val="00F8457C"/>
    <w:rsid w:val="00F86DCE"/>
    <w:rsid w:val="00F9016D"/>
    <w:rsid w:val="00F904E8"/>
    <w:rsid w:val="00F928EC"/>
    <w:rsid w:val="00F975C8"/>
    <w:rsid w:val="00FA1130"/>
    <w:rsid w:val="00FC0E06"/>
    <w:rsid w:val="00FD3796"/>
    <w:rsid w:val="00FD52DA"/>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62370F"/>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090765">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123694336">
      <w:bodyDiv w:val="1"/>
      <w:marLeft w:val="0"/>
      <w:marRight w:val="0"/>
      <w:marTop w:val="0"/>
      <w:marBottom w:val="0"/>
      <w:divBdr>
        <w:top w:val="none" w:sz="0" w:space="0" w:color="auto"/>
        <w:left w:val="none" w:sz="0" w:space="0" w:color="auto"/>
        <w:bottom w:val="none" w:sz="0" w:space="0" w:color="auto"/>
        <w:right w:val="none" w:sz="0" w:space="0" w:color="auto"/>
      </w:divBdr>
    </w:div>
    <w:div w:id="1246067827">
      <w:bodyDiv w:val="1"/>
      <w:marLeft w:val="0"/>
      <w:marRight w:val="0"/>
      <w:marTop w:val="0"/>
      <w:marBottom w:val="0"/>
      <w:divBdr>
        <w:top w:val="none" w:sz="0" w:space="0" w:color="auto"/>
        <w:left w:val="none" w:sz="0" w:space="0" w:color="auto"/>
        <w:bottom w:val="none" w:sz="0" w:space="0" w:color="auto"/>
        <w:right w:val="none" w:sz="0" w:space="0" w:color="auto"/>
      </w:divBdr>
    </w:div>
    <w:div w:id="1513766275">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41682">
      <w:bodyDiv w:val="1"/>
      <w:marLeft w:val="0"/>
      <w:marRight w:val="0"/>
      <w:marTop w:val="0"/>
      <w:marBottom w:val="0"/>
      <w:divBdr>
        <w:top w:val="none" w:sz="0" w:space="0" w:color="auto"/>
        <w:left w:val="none" w:sz="0" w:space="0" w:color="auto"/>
        <w:bottom w:val="none" w:sz="0" w:space="0" w:color="auto"/>
        <w:right w:val="none" w:sz="0" w:space="0" w:color="auto"/>
      </w:divBdr>
    </w:div>
    <w:div w:id="20632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F911-D6E0-4B5D-A676-2C075CD9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cp:lastModifiedBy>
  <cp:revision>7</cp:revision>
  <cp:lastPrinted>2018-12-07T17:08:00Z</cp:lastPrinted>
  <dcterms:created xsi:type="dcterms:W3CDTF">2020-04-20T18:31:00Z</dcterms:created>
  <dcterms:modified xsi:type="dcterms:W3CDTF">2020-05-14T14:11:00Z</dcterms:modified>
</cp:coreProperties>
</file>